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Times New Roman"/>
          <w:sz w:val="32"/>
          <w:szCs w:val="32"/>
        </w:rPr>
      </w:pPr>
      <w:r>
        <w:rPr>
          <w:rFonts w:hint="eastAsia" w:ascii="黑体" w:hAnsi="黑体" w:eastAsia="黑体" w:cs="Times New Roman"/>
          <w:sz w:val="32"/>
          <w:szCs w:val="32"/>
        </w:rPr>
        <w:t>附件1</w:t>
      </w:r>
    </w:p>
    <w:p>
      <w:pPr>
        <w:snapToGrid w:val="0"/>
        <w:spacing w:line="560" w:lineRule="exact"/>
        <w:rPr>
          <w:rFonts w:ascii="黑体" w:hAnsi="黑体" w:eastAsia="黑体" w:cs="Times New Roman"/>
          <w:sz w:val="32"/>
          <w:szCs w:val="32"/>
        </w:rPr>
      </w:pPr>
    </w:p>
    <w:p>
      <w:pPr>
        <w:snapToGrid w:val="0"/>
        <w:spacing w:line="560" w:lineRule="exact"/>
        <w:jc w:val="center"/>
        <w:rPr>
          <w:rFonts w:hint="eastAsia" w:ascii="方正小标宋简体" w:hAnsi="微软雅黑" w:eastAsia="方正小标宋简体" w:cs="宋体"/>
          <w:kern w:val="0"/>
          <w:sz w:val="45"/>
          <w:szCs w:val="45"/>
        </w:rPr>
      </w:pPr>
      <w:bookmarkStart w:id="0" w:name="_GoBack"/>
      <w:r>
        <w:rPr>
          <w:rFonts w:hint="eastAsia" w:ascii="方正小标宋简体" w:hAnsi="微软雅黑" w:eastAsia="方正小标宋简体" w:cs="宋体"/>
          <w:kern w:val="0"/>
          <w:sz w:val="45"/>
          <w:szCs w:val="45"/>
        </w:rPr>
        <w:t>国家知识产权优势企业申报书</w:t>
      </w:r>
    </w:p>
    <w:bookmarkEnd w:id="0"/>
    <w:p>
      <w:pPr>
        <w:spacing w:line="560" w:lineRule="exact"/>
        <w:jc w:val="left"/>
        <w:rPr>
          <w:rFonts w:ascii="仿宋_GB2312" w:eastAsia="仿宋_GB2312"/>
          <w:sz w:val="32"/>
          <w:szCs w:val="32"/>
        </w:rPr>
      </w:pPr>
    </w:p>
    <w:p>
      <w:pPr>
        <w:spacing w:line="560" w:lineRule="exact"/>
        <w:jc w:val="left"/>
        <w:rPr>
          <w:rFonts w:ascii="仿宋_GB2312" w:eastAsia="仿宋_GB2312"/>
          <w:b/>
          <w:sz w:val="32"/>
          <w:szCs w:val="32"/>
        </w:rPr>
      </w:pPr>
      <w:r>
        <w:rPr>
          <w:rFonts w:hint="eastAsia" w:ascii="仿宋_GB2312" w:eastAsia="仿宋_GB2312"/>
          <w:b/>
          <w:sz w:val="32"/>
          <w:szCs w:val="32"/>
        </w:rPr>
        <w:t>申报单位（盖章）：</w:t>
      </w:r>
    </w:p>
    <w:tbl>
      <w:tblPr>
        <w:tblStyle w:val="8"/>
        <w:tblW w:w="9363" w:type="dxa"/>
        <w:jc w:val="center"/>
        <w:tblInd w:w="0" w:type="dxa"/>
        <w:tblLayout w:type="fixed"/>
        <w:tblCellMar>
          <w:top w:w="0" w:type="dxa"/>
          <w:left w:w="108" w:type="dxa"/>
          <w:bottom w:w="0" w:type="dxa"/>
          <w:right w:w="108" w:type="dxa"/>
        </w:tblCellMar>
      </w:tblPr>
      <w:tblGrid>
        <w:gridCol w:w="967"/>
        <w:gridCol w:w="8396"/>
      </w:tblGrid>
      <w:tr>
        <w:tblPrEx>
          <w:tblLayout w:type="fixed"/>
          <w:tblCellMar>
            <w:top w:w="0" w:type="dxa"/>
            <w:left w:w="108" w:type="dxa"/>
            <w:bottom w:w="0" w:type="dxa"/>
            <w:right w:w="108" w:type="dxa"/>
          </w:tblCellMar>
        </w:tblPrEx>
        <w:trPr>
          <w:trHeight w:val="441" w:hRule="atLeast"/>
          <w:jc w:val="center"/>
        </w:trPr>
        <w:tc>
          <w:tcPr>
            <w:tcW w:w="96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基本信息</w:t>
            </w: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1.企业名称（                                    ）</w:t>
            </w:r>
          </w:p>
        </w:tc>
      </w:tr>
      <w:tr>
        <w:tblPrEx>
          <w:tblLayout w:type="fixed"/>
          <w:tblCellMar>
            <w:top w:w="0" w:type="dxa"/>
            <w:left w:w="108" w:type="dxa"/>
            <w:bottom w:w="0"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2.组织机构代码(                                 )</w:t>
            </w:r>
          </w:p>
        </w:tc>
      </w:tr>
      <w:tr>
        <w:tblPrEx>
          <w:tblLayout w:type="fixed"/>
          <w:tblCellMar>
            <w:top w:w="0" w:type="dxa"/>
            <w:left w:w="108" w:type="dxa"/>
            <w:bottom w:w="0"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3.注册地（            ）</w:t>
            </w:r>
          </w:p>
        </w:tc>
      </w:tr>
      <w:tr>
        <w:tblPrEx>
          <w:tblLayout w:type="fixed"/>
          <w:tblCellMar>
            <w:top w:w="0" w:type="dxa"/>
            <w:left w:w="108" w:type="dxa"/>
            <w:bottom w:w="0" w:type="dxa"/>
            <w:right w:w="108" w:type="dxa"/>
          </w:tblCellMar>
        </w:tblPrEx>
        <w:trPr>
          <w:trHeight w:val="652"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4.所属行业代码及名称（        ）（注：按《国民经济行业分类》（GB/T4754-2011）中国民经济行业分类和代码表中“大类”填写）</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5.主营业务：</w:t>
            </w:r>
          </w:p>
        </w:tc>
      </w:tr>
      <w:tr>
        <w:tblPrEx>
          <w:tblLayout w:type="fixed"/>
          <w:tblCellMar>
            <w:top w:w="0" w:type="dxa"/>
            <w:left w:w="108" w:type="dxa"/>
            <w:bottom w:w="0" w:type="dxa"/>
            <w:right w:w="108" w:type="dxa"/>
          </w:tblCellMar>
        </w:tblPrEx>
        <w:trPr>
          <w:trHeight w:val="369"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6.知识产权优势方向：</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7.注册资金为（        ）万元</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8.企业规模为（        ）（按照《中小企业划型标准规定》确定）</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 xml:space="preserve">       A.大型企业   B.中型企业   C.小型企业  D.微型企业</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9.企业登记注册类型（              ）</w:t>
            </w:r>
          </w:p>
        </w:tc>
      </w:tr>
      <w:tr>
        <w:tblPrEx>
          <w:tblLayout w:type="fixed"/>
          <w:tblCellMar>
            <w:top w:w="0" w:type="dxa"/>
            <w:left w:w="108" w:type="dxa"/>
            <w:bottom w:w="0" w:type="dxa"/>
            <w:right w:w="108" w:type="dxa"/>
          </w:tblCellMar>
        </w:tblPrEx>
        <w:trPr>
          <w:trHeight w:val="39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 xml:space="preserve">       A.内资企业       B.港、澳、台商投资企业      C.外商投资企业</w:t>
            </w:r>
          </w:p>
        </w:tc>
      </w:tr>
      <w:tr>
        <w:tblPrEx>
          <w:tblLayout w:type="fixed"/>
          <w:tblCellMar>
            <w:top w:w="0" w:type="dxa"/>
            <w:left w:w="108" w:type="dxa"/>
            <w:bottom w:w="0"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（1）企业基本性质若为内资企业，请进一步选择（       ）</w:t>
            </w:r>
          </w:p>
        </w:tc>
      </w:tr>
      <w:tr>
        <w:tblPrEx>
          <w:tblLayout w:type="fixed"/>
          <w:tblCellMar>
            <w:top w:w="0" w:type="dxa"/>
            <w:left w:w="108" w:type="dxa"/>
            <w:bottom w:w="0" w:type="dxa"/>
            <w:right w:w="108" w:type="dxa"/>
          </w:tblCellMar>
        </w:tblPrEx>
        <w:trPr>
          <w:trHeight w:val="46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kern w:val="0"/>
                <w:sz w:val="22"/>
              </w:rPr>
            </w:pPr>
            <w:r>
              <w:rPr>
                <w:rFonts w:hint="eastAsia" w:ascii="仿宋_GB2312" w:hAnsi="宋体" w:eastAsia="仿宋_GB2312" w:cs="宋体"/>
                <w:kern w:val="0"/>
                <w:sz w:val="22"/>
              </w:rPr>
              <w:t xml:space="preserve">       A.中央管理国有企业   B.地方管理国有企业    C.集体企业  </w:t>
            </w:r>
          </w:p>
          <w:p>
            <w:pPr>
              <w:ind w:firstLine="770" w:firstLineChars="350"/>
              <w:jc w:val="left"/>
              <w:rPr>
                <w:rFonts w:ascii="仿宋_GB2312" w:hAnsi="宋体" w:eastAsia="仿宋_GB2312" w:cs="宋体"/>
                <w:kern w:val="0"/>
                <w:sz w:val="22"/>
              </w:rPr>
            </w:pPr>
            <w:r>
              <w:rPr>
                <w:rFonts w:hint="eastAsia" w:ascii="仿宋_GB2312" w:hAnsi="宋体" w:eastAsia="仿宋_GB2312" w:cs="宋体"/>
                <w:kern w:val="0"/>
                <w:sz w:val="22"/>
              </w:rPr>
              <w:t>D.私营企业   E.联营企业  F.股份企业</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（2）企业若为外商投资企业，请进一步选择（          ）</w:t>
            </w:r>
          </w:p>
        </w:tc>
      </w:tr>
      <w:tr>
        <w:tblPrEx>
          <w:tblLayout w:type="fixed"/>
          <w:tblCellMar>
            <w:top w:w="0" w:type="dxa"/>
            <w:left w:w="108" w:type="dxa"/>
            <w:bottom w:w="0" w:type="dxa"/>
            <w:right w:w="108" w:type="dxa"/>
          </w:tblCellMar>
        </w:tblPrEx>
        <w:trPr>
          <w:trHeight w:val="93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 xml:space="preserve">       A.中外合资经营企业   B.中外合作经营企业</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 xml:space="preserve">       C.外资企业           D.外商投资股份有限公司</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10.企业是否上市（           ）</w:t>
            </w:r>
          </w:p>
        </w:tc>
      </w:tr>
      <w:tr>
        <w:tblPrEx>
          <w:tblLayout w:type="fixed"/>
          <w:tblCellMar>
            <w:top w:w="0" w:type="dxa"/>
            <w:left w:w="108" w:type="dxa"/>
            <w:bottom w:w="0" w:type="dxa"/>
            <w:right w:w="108" w:type="dxa"/>
          </w:tblCellMar>
        </w:tblPrEx>
        <w:trPr>
          <w:trHeight w:val="76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 xml:space="preserve">       A.未上市        B.准备上市      C.国内上市       D.海外上市</w:t>
            </w:r>
          </w:p>
        </w:tc>
      </w:tr>
      <w:tr>
        <w:tblPrEx>
          <w:tblLayout w:type="fixed"/>
          <w:tblCellMar>
            <w:top w:w="0" w:type="dxa"/>
            <w:left w:w="108" w:type="dxa"/>
            <w:bottom w:w="0"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11.知识产权工作联系人信息：</w:t>
            </w:r>
          </w:p>
        </w:tc>
      </w:tr>
      <w:tr>
        <w:tblPrEx>
          <w:tblLayout w:type="fixed"/>
          <w:tblCellMar>
            <w:top w:w="0" w:type="dxa"/>
            <w:left w:w="108" w:type="dxa"/>
            <w:bottom w:w="0" w:type="dxa"/>
            <w:right w:w="108" w:type="dxa"/>
          </w:tblCellMar>
        </w:tblPrEx>
        <w:trPr>
          <w:trHeight w:val="121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 xml:space="preserve">       第一联系人：姓名（    ）、所在部门（            ）、职务（         ）、单位电话（             ）、移动电话（            ）、E-mail（             ）、通讯地址（                                            ）、邮编（          ）</w:t>
            </w:r>
          </w:p>
        </w:tc>
      </w:tr>
      <w:tr>
        <w:tblPrEx>
          <w:tblLayout w:type="fixed"/>
          <w:tblCellMar>
            <w:top w:w="0" w:type="dxa"/>
            <w:left w:w="108" w:type="dxa"/>
            <w:bottom w:w="0" w:type="dxa"/>
            <w:right w:w="108" w:type="dxa"/>
          </w:tblCellMar>
        </w:tblPrEx>
        <w:trPr>
          <w:trHeight w:val="130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3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 xml:space="preserve">       第二联系人：姓名（    ）、所在部门（            ）、职务（         ）、单位电话（             ）、移动电话（            ）、E-mail（             ）、通讯地址（                                            ）、邮编（          ）</w:t>
            </w:r>
          </w:p>
        </w:tc>
      </w:tr>
    </w:tbl>
    <w:p>
      <w:r>
        <w:br w:type="page"/>
      </w:r>
    </w:p>
    <w:tbl>
      <w:tblPr>
        <w:tblStyle w:val="8"/>
        <w:tblW w:w="9197" w:type="dxa"/>
        <w:jc w:val="center"/>
        <w:tblInd w:w="0" w:type="dxa"/>
        <w:tblLayout w:type="fixed"/>
        <w:tblCellMar>
          <w:top w:w="0" w:type="dxa"/>
          <w:left w:w="108" w:type="dxa"/>
          <w:bottom w:w="0" w:type="dxa"/>
          <w:right w:w="108" w:type="dxa"/>
        </w:tblCellMar>
      </w:tblPr>
      <w:tblGrid>
        <w:gridCol w:w="967"/>
        <w:gridCol w:w="2079"/>
        <w:gridCol w:w="900"/>
        <w:gridCol w:w="60"/>
        <w:gridCol w:w="878"/>
        <w:gridCol w:w="83"/>
        <w:gridCol w:w="267"/>
        <w:gridCol w:w="672"/>
        <w:gridCol w:w="254"/>
        <w:gridCol w:w="779"/>
        <w:gridCol w:w="213"/>
        <w:gridCol w:w="212"/>
        <w:gridCol w:w="638"/>
        <w:gridCol w:w="119"/>
        <w:gridCol w:w="1076"/>
      </w:tblGrid>
      <w:tr>
        <w:tblPrEx>
          <w:tblLayout w:type="fixed"/>
          <w:tblCellMar>
            <w:top w:w="0" w:type="dxa"/>
            <w:left w:w="108" w:type="dxa"/>
            <w:bottom w:w="0" w:type="dxa"/>
            <w:right w:w="108" w:type="dxa"/>
          </w:tblCellMar>
        </w:tblPrEx>
        <w:trPr>
          <w:trHeight w:val="397" w:hRule="exact"/>
          <w:jc w:val="center"/>
        </w:trPr>
        <w:tc>
          <w:tcPr>
            <w:tcW w:w="96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知识产权创造</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b/>
                <w:bCs/>
                <w:kern w:val="0"/>
                <w:sz w:val="22"/>
              </w:rPr>
            </w:pPr>
            <w:r>
              <w:rPr>
                <w:rFonts w:hint="eastAsia" w:ascii="仿宋_GB2312" w:hAnsi="宋体" w:eastAsia="仿宋_GB2312" w:cs="宋体"/>
                <w:b/>
                <w:bCs/>
                <w:kern w:val="0"/>
                <w:sz w:val="22"/>
              </w:rPr>
              <w:t>年度财务基本信息</w:t>
            </w:r>
          </w:p>
        </w:tc>
        <w:tc>
          <w:tcPr>
            <w:tcW w:w="6151" w:type="dxa"/>
            <w:gridSpan w:val="13"/>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b/>
                <w:bCs/>
                <w:kern w:val="0"/>
                <w:sz w:val="22"/>
              </w:rPr>
            </w:pPr>
            <w:r>
              <w:rPr>
                <w:rFonts w:hint="eastAsia" w:ascii="仿宋_GB2312" w:hAnsi="宋体" w:eastAsia="仿宋_GB2312" w:cs="宋体"/>
                <w:b/>
                <w:bCs/>
                <w:kern w:val="0"/>
                <w:sz w:val="22"/>
              </w:rPr>
              <w:t>　</w:t>
            </w:r>
          </w:p>
        </w:tc>
      </w:tr>
      <w:tr>
        <w:tblPrEx>
          <w:tblLayout w:type="fixed"/>
          <w:tblCellMar>
            <w:top w:w="0" w:type="dxa"/>
            <w:left w:w="108" w:type="dxa"/>
            <w:bottom w:w="0" w:type="dxa"/>
            <w:right w:w="108" w:type="dxa"/>
          </w:tblCellMar>
        </w:tblPrEx>
        <w:trPr>
          <w:trHeight w:val="586"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 xml:space="preserve">     </w:t>
            </w:r>
          </w:p>
          <w:p>
            <w:pPr>
              <w:jc w:val="center"/>
              <w:rPr>
                <w:rFonts w:ascii="仿宋_GB2312" w:hAnsi="宋体" w:eastAsia="仿宋_GB2312" w:cs="宋体"/>
                <w:kern w:val="0"/>
                <w:sz w:val="22"/>
              </w:rPr>
            </w:pPr>
          </w:p>
        </w:tc>
        <w:tc>
          <w:tcPr>
            <w:tcW w:w="19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年度产值</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19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产品销售收入</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22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年度研发投入</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r>
      <w:tr>
        <w:tblPrEx>
          <w:tblLayout w:type="fixed"/>
          <w:tblCellMar>
            <w:top w:w="0" w:type="dxa"/>
            <w:left w:w="108" w:type="dxa"/>
            <w:bottom w:w="0" w:type="dxa"/>
            <w:right w:w="108" w:type="dxa"/>
          </w:tblCellMar>
        </w:tblPrEx>
        <w:trPr>
          <w:trHeight w:val="454"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2013年</w:t>
            </w:r>
          </w:p>
        </w:tc>
        <w:tc>
          <w:tcPr>
            <w:tcW w:w="19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9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2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54"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2014年</w:t>
            </w:r>
          </w:p>
        </w:tc>
        <w:tc>
          <w:tcPr>
            <w:tcW w:w="19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9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2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54"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19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9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2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28"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4939"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b/>
                <w:bCs/>
                <w:kern w:val="0"/>
                <w:sz w:val="22"/>
              </w:rPr>
            </w:pPr>
            <w:r>
              <w:rPr>
                <w:rFonts w:hint="eastAsia" w:ascii="仿宋_GB2312" w:hAnsi="宋体" w:eastAsia="仿宋_GB2312" w:cs="宋体"/>
                <w:b/>
                <w:bCs/>
                <w:kern w:val="0"/>
                <w:sz w:val="22"/>
              </w:rPr>
              <w:t>年度知识产权投入</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82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 xml:space="preserve">     </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专利申请投入</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专利维持年费(万元)</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专利保护投入</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专利奖励投入</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其他知识产权投入</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总计</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(万元)</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2013年</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2014年</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83"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23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b/>
                <w:bCs/>
                <w:kern w:val="0"/>
                <w:sz w:val="22"/>
              </w:rPr>
            </w:pPr>
            <w:r>
              <w:rPr>
                <w:rFonts w:hint="eastAsia" w:ascii="仿宋_GB2312" w:hAnsi="宋体" w:eastAsia="仿宋_GB2312" w:cs="宋体"/>
                <w:b/>
                <w:bCs/>
                <w:kern w:val="0"/>
                <w:sz w:val="22"/>
              </w:rPr>
              <w:t>近三年专利申请情况</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 xml:space="preserve">     </w:t>
            </w:r>
          </w:p>
        </w:tc>
        <w:tc>
          <w:tcPr>
            <w:tcW w:w="19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发明</w:t>
            </w:r>
          </w:p>
        </w:tc>
        <w:tc>
          <w:tcPr>
            <w:tcW w:w="19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实用新型</w:t>
            </w:r>
          </w:p>
        </w:tc>
        <w:tc>
          <w:tcPr>
            <w:tcW w:w="22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外观设计</w:t>
            </w:r>
          </w:p>
        </w:tc>
      </w:tr>
      <w:tr>
        <w:tblPrEx>
          <w:tblLayout w:type="fixed"/>
          <w:tblCellMar>
            <w:top w:w="0" w:type="dxa"/>
            <w:left w:w="108" w:type="dxa"/>
            <w:bottom w:w="0"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sz w:val="22"/>
              </w:rPr>
            </w:pPr>
            <w:r>
              <w:rPr>
                <w:rFonts w:hint="eastAsia" w:ascii="仿宋_GB2312" w:hAnsi="宋体" w:eastAsia="仿宋_GB2312" w:cs="宋体"/>
                <w:kern w:val="0"/>
                <w:sz w:val="22"/>
              </w:rPr>
              <w:t>申请量</w:t>
            </w: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2"/>
              </w:rPr>
            </w:pPr>
            <w:r>
              <w:rPr>
                <w:rFonts w:hint="eastAsia" w:ascii="仿宋_GB2312" w:hAnsi="宋体" w:eastAsia="仿宋_GB2312" w:cs="宋体"/>
                <w:kern w:val="0"/>
                <w:sz w:val="22"/>
              </w:rPr>
              <w:t>授权量</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2"/>
              </w:rPr>
            </w:pPr>
            <w:r>
              <w:rPr>
                <w:rFonts w:hint="eastAsia" w:ascii="仿宋_GB2312" w:hAnsi="宋体" w:eastAsia="仿宋_GB2312" w:cs="宋体"/>
                <w:kern w:val="0"/>
                <w:sz w:val="22"/>
              </w:rPr>
              <w:t>申请量</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2"/>
              </w:rPr>
            </w:pPr>
            <w:r>
              <w:rPr>
                <w:rFonts w:hint="eastAsia" w:ascii="仿宋_GB2312" w:hAnsi="宋体" w:eastAsia="仿宋_GB2312" w:cs="宋体"/>
                <w:kern w:val="0"/>
                <w:sz w:val="22"/>
              </w:rPr>
              <w:t>授权量</w:t>
            </w: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2"/>
              </w:rPr>
            </w:pPr>
            <w:r>
              <w:rPr>
                <w:rFonts w:hint="eastAsia" w:ascii="仿宋_GB2312" w:hAnsi="宋体" w:eastAsia="仿宋_GB2312" w:cs="宋体"/>
                <w:kern w:val="0"/>
                <w:sz w:val="22"/>
              </w:rPr>
              <w:t>申请量</w:t>
            </w:r>
          </w:p>
        </w:tc>
        <w:tc>
          <w:tcPr>
            <w:tcW w:w="107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2"/>
              </w:rPr>
            </w:pPr>
            <w:r>
              <w:rPr>
                <w:rFonts w:hint="eastAsia" w:ascii="仿宋_GB2312" w:hAnsi="宋体" w:eastAsia="仿宋_GB2312" w:cs="宋体"/>
                <w:kern w:val="0"/>
                <w:sz w:val="22"/>
              </w:rPr>
              <w:t>授权量</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2013年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2014年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01"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23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b/>
                <w:bCs/>
                <w:kern w:val="0"/>
                <w:sz w:val="22"/>
              </w:rPr>
            </w:pPr>
            <w:r>
              <w:rPr>
                <w:rFonts w:hint="eastAsia" w:ascii="仿宋_GB2312" w:hAnsi="宋体" w:eastAsia="仿宋_GB2312" w:cs="宋体"/>
                <w:b/>
                <w:bCs/>
                <w:kern w:val="0"/>
                <w:sz w:val="22"/>
              </w:rPr>
              <w:t>截至上一年有效专利拥有量</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年份</w:t>
            </w:r>
          </w:p>
        </w:tc>
        <w:tc>
          <w:tcPr>
            <w:tcW w:w="21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发明</w:t>
            </w:r>
          </w:p>
        </w:tc>
        <w:tc>
          <w:tcPr>
            <w:tcW w:w="21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实用新型</w:t>
            </w:r>
          </w:p>
        </w:tc>
        <w:tc>
          <w:tcPr>
            <w:tcW w:w="18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外观设计</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21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21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8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41"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823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hAnsi="宋体" w:eastAsia="仿宋_GB2312" w:cs="宋体"/>
                <w:b/>
                <w:bCs/>
                <w:kern w:val="0"/>
                <w:sz w:val="22"/>
              </w:rPr>
            </w:pPr>
            <w:r>
              <w:rPr>
                <w:rFonts w:hint="eastAsia" w:ascii="仿宋_GB2312" w:hAnsi="宋体" w:eastAsia="仿宋_GB2312" w:cs="宋体"/>
                <w:b/>
                <w:bCs/>
                <w:kern w:val="0"/>
                <w:sz w:val="22"/>
              </w:rPr>
              <w:t>累计向国外专利数量</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31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PCT</w:t>
            </w:r>
          </w:p>
        </w:tc>
        <w:tc>
          <w:tcPr>
            <w:tcW w:w="30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巴黎公约</w:t>
            </w:r>
          </w:p>
        </w:tc>
      </w:tr>
      <w:tr>
        <w:tblPrEx>
          <w:tblLayout w:type="fixed"/>
          <w:tblCellMar>
            <w:top w:w="0" w:type="dxa"/>
            <w:left w:w="108" w:type="dxa"/>
            <w:bottom w:w="0"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2"/>
              </w:rPr>
            </w:pPr>
            <w:r>
              <w:rPr>
                <w:rFonts w:hint="eastAsia" w:ascii="仿宋_GB2312" w:hAnsi="宋体" w:eastAsia="仿宋_GB2312" w:cs="宋体"/>
                <w:kern w:val="0"/>
                <w:sz w:val="22"/>
              </w:rPr>
              <w:t>申请</w:t>
            </w:r>
          </w:p>
        </w:tc>
        <w:tc>
          <w:tcPr>
            <w:tcW w:w="9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授权</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有效总量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申请</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授权</w:t>
            </w:r>
          </w:p>
        </w:tc>
        <w:tc>
          <w:tcPr>
            <w:tcW w:w="1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有效总量</w:t>
            </w:r>
          </w:p>
        </w:tc>
      </w:tr>
      <w:tr>
        <w:tblPrEx>
          <w:tblLayout w:type="fixed"/>
          <w:tblCellMar>
            <w:top w:w="0" w:type="dxa"/>
            <w:left w:w="108" w:type="dxa"/>
            <w:bottom w:w="0" w:type="dxa"/>
            <w:right w:w="108" w:type="dxa"/>
          </w:tblCellMar>
        </w:tblPrEx>
        <w:trPr>
          <w:trHeight w:val="36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　截至2015年底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9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截至2015年底商标注册量</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国内商标注册情况</w:t>
            </w:r>
          </w:p>
        </w:tc>
        <w:tc>
          <w:tcPr>
            <w:tcW w:w="525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注册商标      （      ） 件</w:t>
            </w:r>
          </w:p>
        </w:tc>
      </w:tr>
      <w:tr>
        <w:tblPrEx>
          <w:tblLayout w:type="fixed"/>
          <w:tblCellMar>
            <w:top w:w="0" w:type="dxa"/>
            <w:left w:w="108" w:type="dxa"/>
            <w:bottom w:w="0" w:type="dxa"/>
            <w:right w:w="108" w:type="dxa"/>
          </w:tblCellMar>
        </w:tblPrEx>
        <w:trPr>
          <w:trHeight w:val="55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cs="宋体"/>
                <w:kern w:val="0"/>
                <w:sz w:val="22"/>
              </w:rPr>
            </w:pPr>
          </w:p>
        </w:tc>
        <w:tc>
          <w:tcPr>
            <w:tcW w:w="525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中国驰名商标  （      ） 件</w:t>
            </w:r>
          </w:p>
        </w:tc>
      </w:tr>
      <w:tr>
        <w:tblPrEx>
          <w:tblLayout w:type="fixed"/>
          <w:tblCellMar>
            <w:top w:w="0" w:type="dxa"/>
            <w:left w:w="108" w:type="dxa"/>
            <w:bottom w:w="0" w:type="dxa"/>
            <w:right w:w="108" w:type="dxa"/>
          </w:tblCellMar>
        </w:tblPrEx>
        <w:trPr>
          <w:trHeight w:val="62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国外商标注册情况</w:t>
            </w:r>
          </w:p>
        </w:tc>
        <w:tc>
          <w:tcPr>
            <w:tcW w:w="5251" w:type="dxa"/>
            <w:gridSpan w:val="1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注册商标      （      ） 件</w:t>
            </w:r>
          </w:p>
        </w:tc>
      </w:tr>
      <w:tr>
        <w:tblPrEx>
          <w:tblLayout w:type="fixed"/>
          <w:tblCellMar>
            <w:top w:w="0" w:type="dxa"/>
            <w:left w:w="108" w:type="dxa"/>
            <w:bottom w:w="0" w:type="dxa"/>
            <w:right w:w="108" w:type="dxa"/>
          </w:tblCellMar>
        </w:tblPrEx>
        <w:trPr>
          <w:trHeight w:val="62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5251" w:type="dxa"/>
            <w:gridSpan w:val="1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3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截至2015年底其它知识产权拥有量</w:t>
            </w:r>
          </w:p>
        </w:tc>
        <w:tc>
          <w:tcPr>
            <w:tcW w:w="28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集成电路布图设计总数</w:t>
            </w:r>
          </w:p>
        </w:tc>
        <w:tc>
          <w:tcPr>
            <w:tcW w:w="329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13"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28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计算机软件著作权登记总数</w:t>
            </w:r>
          </w:p>
        </w:tc>
        <w:tc>
          <w:tcPr>
            <w:tcW w:w="329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bl>
    <w:p>
      <w:r>
        <w:br w:type="page"/>
      </w:r>
    </w:p>
    <w:tbl>
      <w:tblPr>
        <w:tblStyle w:val="8"/>
        <w:tblW w:w="9582" w:type="dxa"/>
        <w:jc w:val="center"/>
        <w:tblInd w:w="0" w:type="dxa"/>
        <w:tblLayout w:type="fixed"/>
        <w:tblCellMar>
          <w:top w:w="0" w:type="dxa"/>
          <w:left w:w="108" w:type="dxa"/>
          <w:bottom w:w="0" w:type="dxa"/>
          <w:right w:w="108" w:type="dxa"/>
        </w:tblCellMar>
      </w:tblPr>
      <w:tblGrid>
        <w:gridCol w:w="967"/>
        <w:gridCol w:w="2079"/>
        <w:gridCol w:w="900"/>
        <w:gridCol w:w="29"/>
        <w:gridCol w:w="1050"/>
        <w:gridCol w:w="957"/>
        <w:gridCol w:w="1252"/>
        <w:gridCol w:w="26"/>
        <w:gridCol w:w="937"/>
        <w:gridCol w:w="284"/>
        <w:gridCol w:w="1101"/>
      </w:tblGrid>
      <w:tr>
        <w:tblPrEx>
          <w:tblLayout w:type="fixed"/>
          <w:tblCellMar>
            <w:top w:w="0" w:type="dxa"/>
            <w:left w:w="108" w:type="dxa"/>
            <w:bottom w:w="0" w:type="dxa"/>
            <w:right w:w="108" w:type="dxa"/>
          </w:tblCellMar>
        </w:tblPrEx>
        <w:trPr>
          <w:trHeight w:val="300" w:hRule="atLeast"/>
          <w:jc w:val="center"/>
        </w:trPr>
        <w:tc>
          <w:tcPr>
            <w:tcW w:w="96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知识产权运用</w:t>
            </w:r>
          </w:p>
        </w:tc>
        <w:tc>
          <w:tcPr>
            <w:tcW w:w="2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知识产权实施</w:t>
            </w:r>
          </w:p>
          <w:p>
            <w:pPr>
              <w:jc w:val="center"/>
              <w:rPr>
                <w:rFonts w:ascii="仿宋_GB2312" w:hAnsi="宋体" w:eastAsia="仿宋_GB2312" w:cs="宋体"/>
                <w:kern w:val="0"/>
                <w:sz w:val="22"/>
              </w:rPr>
            </w:pPr>
            <w:r>
              <w:rPr>
                <w:rFonts w:hint="eastAsia" w:ascii="仿宋_GB2312" w:hAnsi="宋体" w:eastAsia="仿宋_GB2312" w:cs="宋体"/>
                <w:kern w:val="0"/>
                <w:sz w:val="22"/>
              </w:rPr>
              <w:t>运用情况</w:t>
            </w:r>
          </w:p>
        </w:tc>
        <w:tc>
          <w:tcPr>
            <w:tcW w:w="929"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 xml:space="preserve">     </w:t>
            </w:r>
          </w:p>
        </w:tc>
        <w:tc>
          <w:tcPr>
            <w:tcW w:w="20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运用他人专利（件）</w:t>
            </w:r>
          </w:p>
        </w:tc>
        <w:tc>
          <w:tcPr>
            <w:tcW w:w="24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运用自有专利（件）</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商标运用（件）</w:t>
            </w:r>
          </w:p>
        </w:tc>
      </w:tr>
      <w:tr>
        <w:tblPrEx>
          <w:tblLayout w:type="fixed"/>
          <w:tblCellMar>
            <w:top w:w="0" w:type="dxa"/>
            <w:left w:w="108" w:type="dxa"/>
            <w:bottom w:w="0" w:type="dxa"/>
            <w:right w:w="108" w:type="dxa"/>
          </w:tblCellMar>
        </w:tblPrEx>
        <w:trPr>
          <w:trHeight w:val="55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接受</w:t>
            </w:r>
          </w:p>
          <w:p>
            <w:pPr>
              <w:jc w:val="center"/>
              <w:rPr>
                <w:rFonts w:ascii="仿宋_GB2312" w:hAnsi="宋体" w:eastAsia="仿宋_GB2312" w:cs="宋体"/>
                <w:kern w:val="0"/>
                <w:sz w:val="22"/>
              </w:rPr>
            </w:pPr>
            <w:r>
              <w:rPr>
                <w:rFonts w:hint="eastAsia" w:ascii="仿宋_GB2312" w:hAnsi="宋体" w:eastAsia="仿宋_GB2312" w:cs="宋体"/>
                <w:kern w:val="0"/>
                <w:sz w:val="22"/>
              </w:rPr>
              <w:t>转让</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接受</w:t>
            </w:r>
          </w:p>
          <w:p>
            <w:pPr>
              <w:jc w:val="center"/>
              <w:rPr>
                <w:rFonts w:ascii="仿宋_GB2312" w:hAnsi="宋体" w:eastAsia="仿宋_GB2312" w:cs="宋体"/>
                <w:kern w:val="0"/>
                <w:sz w:val="22"/>
              </w:rPr>
            </w:pPr>
            <w:r>
              <w:rPr>
                <w:rFonts w:hint="eastAsia" w:ascii="仿宋_GB2312" w:hAnsi="宋体" w:eastAsia="仿宋_GB2312" w:cs="宋体"/>
                <w:kern w:val="0"/>
                <w:sz w:val="22"/>
              </w:rPr>
              <w:t>许可</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向外</w:t>
            </w:r>
          </w:p>
          <w:p>
            <w:pPr>
              <w:jc w:val="center"/>
              <w:rPr>
                <w:rFonts w:ascii="仿宋_GB2312" w:hAnsi="宋体" w:eastAsia="仿宋_GB2312" w:cs="宋体"/>
                <w:kern w:val="0"/>
                <w:sz w:val="22"/>
              </w:rPr>
            </w:pPr>
            <w:r>
              <w:rPr>
                <w:rFonts w:hint="eastAsia" w:ascii="仿宋_GB2312" w:hAnsi="宋体" w:eastAsia="仿宋_GB2312" w:cs="宋体"/>
                <w:kern w:val="0"/>
                <w:sz w:val="22"/>
              </w:rPr>
              <w:t>转让</w:t>
            </w:r>
          </w:p>
        </w:tc>
        <w:tc>
          <w:tcPr>
            <w:tcW w:w="12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向外</w:t>
            </w:r>
          </w:p>
          <w:p>
            <w:pPr>
              <w:jc w:val="center"/>
              <w:rPr>
                <w:rFonts w:ascii="仿宋_GB2312" w:hAnsi="宋体" w:eastAsia="仿宋_GB2312" w:cs="宋体"/>
                <w:kern w:val="0"/>
                <w:sz w:val="22"/>
              </w:rPr>
            </w:pPr>
            <w:r>
              <w:rPr>
                <w:rFonts w:hint="eastAsia" w:ascii="仿宋_GB2312" w:hAnsi="宋体" w:eastAsia="仿宋_GB2312" w:cs="宋体"/>
                <w:kern w:val="0"/>
                <w:sz w:val="22"/>
              </w:rPr>
              <w:t>许可</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转让许可总量</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2013年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2014年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67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知识产权运用</w:t>
            </w:r>
          </w:p>
          <w:p>
            <w:pPr>
              <w:jc w:val="center"/>
              <w:rPr>
                <w:rFonts w:ascii="仿宋_GB2312" w:hAnsi="宋体" w:eastAsia="仿宋_GB2312" w:cs="宋体"/>
                <w:kern w:val="0"/>
                <w:sz w:val="22"/>
              </w:rPr>
            </w:pPr>
            <w:r>
              <w:rPr>
                <w:rFonts w:hint="eastAsia" w:ascii="仿宋_GB2312" w:hAnsi="宋体" w:eastAsia="仿宋_GB2312" w:cs="宋体"/>
                <w:kern w:val="0"/>
                <w:sz w:val="22"/>
              </w:rPr>
              <w:t>经济效益</w:t>
            </w:r>
          </w:p>
        </w:tc>
        <w:tc>
          <w:tcPr>
            <w:tcW w:w="929"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 xml:space="preserve"> </w:t>
            </w:r>
          </w:p>
        </w:tc>
        <w:tc>
          <w:tcPr>
            <w:tcW w:w="20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专利转让许可收益</w:t>
            </w:r>
          </w:p>
          <w:p>
            <w:pPr>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商标转让许可收益</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（万元）</w:t>
            </w:r>
          </w:p>
        </w:tc>
        <w:tc>
          <w:tcPr>
            <w:tcW w:w="124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专利产品销售收入</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（万元）</w:t>
            </w:r>
          </w:p>
        </w:tc>
        <w:tc>
          <w:tcPr>
            <w:tcW w:w="11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专利销售收入占企业销售收入比值（％）</w:t>
            </w:r>
          </w:p>
        </w:tc>
      </w:tr>
      <w:tr>
        <w:tblPrEx>
          <w:tblLayout w:type="fixed"/>
          <w:tblCellMar>
            <w:top w:w="0" w:type="dxa"/>
            <w:left w:w="108" w:type="dxa"/>
            <w:bottom w:w="0" w:type="dxa"/>
            <w:right w:w="108" w:type="dxa"/>
          </w:tblCellMar>
        </w:tblPrEx>
        <w:trPr>
          <w:trHeight w:val="61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转让</w:t>
            </w:r>
          </w:p>
          <w:p>
            <w:pPr>
              <w:jc w:val="center"/>
              <w:rPr>
                <w:rFonts w:ascii="仿宋_GB2312" w:hAnsi="宋体" w:eastAsia="仿宋_GB2312" w:cs="宋体"/>
                <w:kern w:val="0"/>
                <w:sz w:val="22"/>
              </w:rPr>
            </w:pPr>
            <w:r>
              <w:rPr>
                <w:rFonts w:hint="eastAsia" w:ascii="仿宋_GB2312" w:hAnsi="宋体" w:eastAsia="仿宋_GB2312" w:cs="宋体"/>
                <w:kern w:val="0"/>
                <w:sz w:val="22"/>
              </w:rPr>
              <w:t>收益</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许可</w:t>
            </w:r>
          </w:p>
          <w:p>
            <w:pPr>
              <w:jc w:val="center"/>
              <w:rPr>
                <w:rFonts w:ascii="仿宋_GB2312" w:hAnsi="宋体" w:eastAsia="仿宋_GB2312" w:cs="宋体"/>
                <w:kern w:val="0"/>
                <w:sz w:val="22"/>
              </w:rPr>
            </w:pPr>
            <w:r>
              <w:rPr>
                <w:rFonts w:hint="eastAsia" w:ascii="仿宋_GB2312" w:hAnsi="宋体" w:eastAsia="仿宋_GB2312" w:cs="宋体"/>
                <w:kern w:val="0"/>
                <w:sz w:val="22"/>
              </w:rPr>
              <w:t>收益</w:t>
            </w: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2"/>
              </w:rPr>
            </w:pPr>
          </w:p>
        </w:tc>
        <w:tc>
          <w:tcPr>
            <w:tcW w:w="1247"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2"/>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2013年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2014年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26"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知识产权</w:t>
            </w:r>
          </w:p>
          <w:p>
            <w:pPr>
              <w:jc w:val="center"/>
              <w:rPr>
                <w:rFonts w:ascii="仿宋_GB2312" w:hAnsi="宋体" w:eastAsia="仿宋_GB2312" w:cs="宋体"/>
                <w:kern w:val="0"/>
                <w:sz w:val="22"/>
              </w:rPr>
            </w:pPr>
            <w:r>
              <w:rPr>
                <w:rFonts w:hint="eastAsia" w:ascii="仿宋_GB2312" w:hAnsi="宋体" w:eastAsia="仿宋_GB2312" w:cs="宋体"/>
                <w:kern w:val="0"/>
                <w:sz w:val="22"/>
              </w:rPr>
              <w:t>投融资情况</w:t>
            </w:r>
          </w:p>
        </w:tc>
        <w:tc>
          <w:tcPr>
            <w:tcW w:w="929"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专利实施率（％）</w:t>
            </w:r>
          </w:p>
        </w:tc>
        <w:tc>
          <w:tcPr>
            <w:tcW w:w="2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知识产权作价入股</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知识产权质押融资</w:t>
            </w:r>
          </w:p>
        </w:tc>
      </w:tr>
      <w:tr>
        <w:tblPrEx>
          <w:tblLayout w:type="fixed"/>
          <w:tblCellMar>
            <w:top w:w="0" w:type="dxa"/>
            <w:left w:w="108" w:type="dxa"/>
            <w:bottom w:w="0" w:type="dxa"/>
            <w:right w:w="108" w:type="dxa"/>
          </w:tblCellMar>
        </w:tblPrEx>
        <w:trPr>
          <w:trHeight w:val="55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数量</w:t>
            </w:r>
          </w:p>
          <w:p>
            <w:pPr>
              <w:jc w:val="center"/>
              <w:rPr>
                <w:rFonts w:ascii="仿宋_GB2312" w:hAnsi="宋体" w:eastAsia="仿宋_GB2312" w:cs="宋体"/>
                <w:kern w:val="0"/>
                <w:sz w:val="22"/>
              </w:rPr>
            </w:pPr>
            <w:r>
              <w:rPr>
                <w:rFonts w:hint="eastAsia" w:ascii="仿宋_GB2312" w:hAnsi="宋体" w:eastAsia="仿宋_GB2312" w:cs="宋体"/>
                <w:kern w:val="0"/>
                <w:sz w:val="22"/>
              </w:rPr>
              <w:t>（件）</w:t>
            </w: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金额</w:t>
            </w:r>
          </w:p>
          <w:p>
            <w:pPr>
              <w:jc w:val="center"/>
              <w:rPr>
                <w:rFonts w:ascii="仿宋_GB2312" w:hAnsi="宋体" w:eastAsia="仿宋_GB2312" w:cs="宋体"/>
                <w:kern w:val="0"/>
                <w:sz w:val="22"/>
              </w:rPr>
            </w:pPr>
            <w:r>
              <w:rPr>
                <w:rFonts w:hint="eastAsia" w:ascii="仿宋_GB2312" w:hAnsi="宋体" w:eastAsia="仿宋_GB2312" w:cs="宋体"/>
                <w:kern w:val="0"/>
                <w:sz w:val="22"/>
              </w:rPr>
              <w:t>（万元）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数量</w:t>
            </w:r>
          </w:p>
          <w:p>
            <w:pPr>
              <w:jc w:val="center"/>
              <w:rPr>
                <w:rFonts w:ascii="仿宋_GB2312" w:hAnsi="宋体" w:eastAsia="仿宋_GB2312" w:cs="宋体"/>
                <w:kern w:val="0"/>
                <w:sz w:val="22"/>
              </w:rPr>
            </w:pPr>
            <w:r>
              <w:rPr>
                <w:rFonts w:hint="eastAsia" w:ascii="仿宋_GB2312" w:hAnsi="宋体" w:eastAsia="仿宋_GB2312" w:cs="宋体"/>
                <w:kern w:val="0"/>
                <w:sz w:val="22"/>
              </w:rPr>
              <w:t>（件）</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金额</w:t>
            </w:r>
          </w:p>
          <w:p>
            <w:pPr>
              <w:jc w:val="center"/>
              <w:rPr>
                <w:rFonts w:ascii="仿宋_GB2312" w:hAnsi="宋体" w:eastAsia="仿宋_GB2312" w:cs="宋体"/>
                <w:kern w:val="0"/>
                <w:sz w:val="22"/>
              </w:rPr>
            </w:pPr>
            <w:r>
              <w:rPr>
                <w:rFonts w:hint="eastAsia" w:ascii="仿宋_GB2312" w:hAnsi="宋体" w:eastAsia="仿宋_GB2312" w:cs="宋体"/>
                <w:kern w:val="0"/>
                <w:sz w:val="22"/>
              </w:rPr>
              <w:t>（万元）</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2013年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2014年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2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利用专利信息优化知识产权产出导向</w:t>
            </w:r>
          </w:p>
        </w:tc>
        <w:tc>
          <w:tcPr>
            <w:tcW w:w="421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是否对竞争对手专利信息进行分析</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421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是否充分利用失效、无效专利及他国专利</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在各过程中是否进行了专利信息的检索与分析</w:t>
            </w: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战略布局与主动防御</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新产品开发、科研立项</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专利申请</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专利诉讼</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产品、技术进出口</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专利许可</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专利投融资</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10"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2"/>
              </w:rPr>
            </w:pPr>
          </w:p>
        </w:tc>
        <w:tc>
          <w:tcPr>
            <w:tcW w:w="33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kern w:val="0"/>
                <w:sz w:val="22"/>
              </w:rPr>
            </w:pPr>
            <w:r>
              <w:rPr>
                <w:rFonts w:hint="eastAsia" w:ascii="仿宋_GB2312" w:hAnsi="宋体" w:eastAsia="仿宋_GB2312" w:cs="宋体"/>
                <w:kern w:val="0"/>
                <w:sz w:val="22"/>
              </w:rPr>
              <w:t>中外合资合作</w:t>
            </w:r>
          </w:p>
        </w:tc>
        <w:tc>
          <w:tcPr>
            <w:tcW w:w="2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bl>
    <w:p>
      <w:r>
        <w:br w:type="page"/>
      </w:r>
    </w:p>
    <w:tbl>
      <w:tblPr>
        <w:tblStyle w:val="8"/>
        <w:tblW w:w="9277" w:type="dxa"/>
        <w:jc w:val="center"/>
        <w:tblInd w:w="0" w:type="dxa"/>
        <w:tblLayout w:type="fixed"/>
        <w:tblCellMar>
          <w:top w:w="0" w:type="dxa"/>
          <w:left w:w="108" w:type="dxa"/>
          <w:bottom w:w="0" w:type="dxa"/>
          <w:right w:w="108" w:type="dxa"/>
        </w:tblCellMar>
      </w:tblPr>
      <w:tblGrid>
        <w:gridCol w:w="967"/>
        <w:gridCol w:w="1797"/>
        <w:gridCol w:w="1182"/>
        <w:gridCol w:w="865"/>
        <w:gridCol w:w="769"/>
        <w:gridCol w:w="1033"/>
        <w:gridCol w:w="1182"/>
        <w:gridCol w:w="15"/>
        <w:gridCol w:w="1467"/>
      </w:tblGrid>
      <w:tr>
        <w:tblPrEx>
          <w:tblLayout w:type="fixed"/>
          <w:tblCellMar>
            <w:top w:w="0" w:type="dxa"/>
            <w:left w:w="108" w:type="dxa"/>
            <w:bottom w:w="0" w:type="dxa"/>
            <w:right w:w="108" w:type="dxa"/>
          </w:tblCellMar>
        </w:tblPrEx>
        <w:trPr>
          <w:trHeight w:val="1119" w:hRule="atLeast"/>
          <w:jc w:val="center"/>
        </w:trPr>
        <w:tc>
          <w:tcPr>
            <w:tcW w:w="96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知识产权保护</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宋体" w:eastAsia="仿宋_GB2312" w:cs="宋体"/>
                <w:kern w:val="0"/>
                <w:sz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rFonts w:ascii="仿宋_GB2312" w:hAnsi="宋体" w:eastAsia="仿宋_GB2312" w:cs="宋体"/>
                <w:kern w:val="0"/>
                <w:sz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专利行政调处</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专利司法诉讼</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商标</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版权</w:t>
            </w:r>
          </w:p>
        </w:tc>
        <w:tc>
          <w:tcPr>
            <w:tcW w:w="1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其它</w:t>
            </w:r>
          </w:p>
        </w:tc>
      </w:tr>
      <w:tr>
        <w:tblPrEx>
          <w:tblLayout w:type="fixed"/>
          <w:tblCellMar>
            <w:top w:w="0" w:type="dxa"/>
            <w:left w:w="108" w:type="dxa"/>
            <w:bottom w:w="0" w:type="dxa"/>
            <w:right w:w="108" w:type="dxa"/>
          </w:tblCellMar>
        </w:tblPrEx>
        <w:trPr>
          <w:trHeight w:val="1134"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cs="宋体"/>
                <w:b/>
                <w:bCs/>
                <w:kern w:val="0"/>
                <w:sz w:val="32"/>
                <w:szCs w:val="32"/>
              </w:rPr>
            </w:pPr>
          </w:p>
        </w:tc>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行政、司法途径</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2013年</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件</w:t>
            </w:r>
          </w:p>
        </w:tc>
      </w:tr>
      <w:tr>
        <w:tblPrEx>
          <w:tblLayout w:type="fixed"/>
          <w:tblCellMar>
            <w:top w:w="0" w:type="dxa"/>
            <w:left w:w="108" w:type="dxa"/>
            <w:bottom w:w="0" w:type="dxa"/>
            <w:right w:w="108" w:type="dxa"/>
          </w:tblCellMar>
        </w:tblPrEx>
        <w:trPr>
          <w:trHeight w:val="1134"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cs="宋体"/>
                <w:b/>
                <w:bCs/>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cs="宋体"/>
                <w:kern w:val="0"/>
                <w:sz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2014年</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件</w:t>
            </w:r>
          </w:p>
        </w:tc>
      </w:tr>
      <w:tr>
        <w:tblPrEx>
          <w:tblLayout w:type="fixed"/>
          <w:tblCellMar>
            <w:top w:w="0" w:type="dxa"/>
            <w:left w:w="108" w:type="dxa"/>
            <w:bottom w:w="0" w:type="dxa"/>
            <w:right w:w="108" w:type="dxa"/>
          </w:tblCellMar>
        </w:tblPrEx>
        <w:trPr>
          <w:trHeight w:val="1134"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cs="宋体"/>
                <w:b/>
                <w:bCs/>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cs="宋体"/>
                <w:kern w:val="0"/>
                <w:sz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2015年</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 xml:space="preserve">    件</w:t>
            </w:r>
          </w:p>
        </w:tc>
        <w:tc>
          <w:tcPr>
            <w:tcW w:w="1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right"/>
              <w:rPr>
                <w:rFonts w:ascii="仿宋_GB2312" w:hAnsi="宋体" w:eastAsia="仿宋_GB2312" w:cs="宋体"/>
                <w:kern w:val="0"/>
                <w:sz w:val="22"/>
              </w:rPr>
            </w:pPr>
            <w:r>
              <w:rPr>
                <w:rFonts w:hint="eastAsia" w:ascii="仿宋_GB2312" w:hAnsi="宋体" w:eastAsia="仿宋_GB2312" w:cs="宋体"/>
                <w:kern w:val="0"/>
                <w:sz w:val="22"/>
              </w:rPr>
              <w:t>件</w:t>
            </w:r>
          </w:p>
        </w:tc>
      </w:tr>
      <w:tr>
        <w:tblPrEx>
          <w:tblLayout w:type="fixed"/>
          <w:tblCellMar>
            <w:top w:w="0" w:type="dxa"/>
            <w:left w:w="108" w:type="dxa"/>
            <w:bottom w:w="0" w:type="dxa"/>
            <w:right w:w="108" w:type="dxa"/>
          </w:tblCellMar>
        </w:tblPrEx>
        <w:trPr>
          <w:trHeight w:val="2591"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cs="宋体"/>
                <w:b/>
                <w:bCs/>
                <w:kern w:val="0"/>
                <w:sz w:val="32"/>
                <w:szCs w:val="32"/>
              </w:rPr>
            </w:pPr>
          </w:p>
        </w:tc>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自身途径</w:t>
            </w:r>
          </w:p>
        </w:tc>
        <w:tc>
          <w:tcPr>
            <w:tcW w:w="20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宋体" w:eastAsia="仿宋_GB2312" w:cs="宋体"/>
                <w:kern w:val="0"/>
                <w:sz w:val="22"/>
              </w:rPr>
            </w:pPr>
            <w:r>
              <w:rPr>
                <w:rFonts w:hint="eastAsia" w:ascii="仿宋_GB2312" w:hAnsi="宋体" w:eastAsia="仿宋_GB2312" w:cs="宋体"/>
                <w:kern w:val="0"/>
                <w:sz w:val="22"/>
              </w:rPr>
              <w:t xml:space="preserve">是否建立贯穿生产经营全流程的知识产权侵权预警机制和风险监控机制 </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 xml:space="preserve">A.是 </w:t>
            </w:r>
            <w:r>
              <w:rPr>
                <w:rFonts w:hint="eastAsia" w:ascii="仿宋_GB2312" w:hAnsi="宋体" w:eastAsia="仿宋_GB2312" w:cs="宋体"/>
                <w:kern w:val="0"/>
                <w:sz w:val="22"/>
              </w:rPr>
              <w:br w:type="textWrapping"/>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B.否</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宋体" w:eastAsia="仿宋_GB2312" w:cs="宋体"/>
                <w:kern w:val="0"/>
                <w:sz w:val="22"/>
              </w:rPr>
            </w:pPr>
            <w:r>
              <w:rPr>
                <w:rFonts w:hint="eastAsia" w:ascii="仿宋_GB2312" w:hAnsi="宋体" w:eastAsia="仿宋_GB2312" w:cs="宋体"/>
                <w:kern w:val="0"/>
                <w:sz w:val="22"/>
              </w:rPr>
              <w:t>是否定期开展知识产权风险测评</w:t>
            </w:r>
          </w:p>
        </w:tc>
        <w:tc>
          <w:tcPr>
            <w:tcW w:w="1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A.是</w:t>
            </w:r>
          </w:p>
          <w:p>
            <w:pPr>
              <w:snapToGrid w:val="0"/>
              <w:jc w:val="center"/>
              <w:rPr>
                <w:rFonts w:ascii="仿宋_GB2312" w:hAnsi="宋体" w:eastAsia="仿宋_GB2312" w:cs="宋体"/>
                <w:kern w:val="0"/>
                <w:sz w:val="22"/>
              </w:rPr>
            </w:pP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B.否</w:t>
            </w:r>
          </w:p>
        </w:tc>
      </w:tr>
      <w:tr>
        <w:tblPrEx>
          <w:tblLayout w:type="fixed"/>
          <w:tblCellMar>
            <w:top w:w="0" w:type="dxa"/>
            <w:left w:w="108" w:type="dxa"/>
            <w:bottom w:w="0" w:type="dxa"/>
            <w:right w:w="108" w:type="dxa"/>
          </w:tblCellMar>
        </w:tblPrEx>
        <w:trPr>
          <w:trHeight w:val="3252"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cs="宋体"/>
                <w:b/>
                <w:bCs/>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cs="宋体"/>
                <w:kern w:val="0"/>
                <w:sz w:val="22"/>
              </w:rPr>
            </w:pPr>
          </w:p>
        </w:tc>
        <w:tc>
          <w:tcPr>
            <w:tcW w:w="20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宋体" w:eastAsia="仿宋_GB2312" w:cs="宋体"/>
                <w:kern w:val="0"/>
                <w:sz w:val="22"/>
              </w:rPr>
            </w:pPr>
            <w:r>
              <w:rPr>
                <w:rFonts w:hint="eastAsia" w:ascii="仿宋_GB2312" w:hAnsi="宋体" w:eastAsia="仿宋_GB2312" w:cs="宋体"/>
                <w:kern w:val="0"/>
                <w:sz w:val="22"/>
              </w:rPr>
              <w:t>是否通过开展知识产权尽职调查。获得知识产权许可等方式，避免主观恶意侵犯他人知识产权</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 xml:space="preserve">A.是 </w:t>
            </w:r>
            <w:r>
              <w:rPr>
                <w:rFonts w:hint="eastAsia" w:ascii="仿宋_GB2312" w:hAnsi="宋体" w:eastAsia="仿宋_GB2312" w:cs="宋体"/>
                <w:kern w:val="0"/>
                <w:sz w:val="22"/>
              </w:rPr>
              <w:br w:type="textWrapping"/>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B.否</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宋体" w:eastAsia="仿宋_GB2312" w:cs="宋体"/>
                <w:kern w:val="0"/>
                <w:sz w:val="22"/>
              </w:rPr>
            </w:pPr>
            <w:r>
              <w:rPr>
                <w:rFonts w:hint="eastAsia" w:ascii="仿宋_GB2312" w:hAnsi="宋体" w:eastAsia="仿宋_GB2312" w:cs="宋体"/>
                <w:kern w:val="0"/>
                <w:sz w:val="22"/>
              </w:rPr>
              <w:t>是否推动建立行业知识产权维权协作机制，参与行业专利纠纷处置</w:t>
            </w:r>
          </w:p>
        </w:tc>
        <w:tc>
          <w:tcPr>
            <w:tcW w:w="1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A.是</w:t>
            </w:r>
          </w:p>
          <w:p>
            <w:pPr>
              <w:snapToGrid w:val="0"/>
              <w:jc w:val="center"/>
              <w:rPr>
                <w:rFonts w:ascii="仿宋_GB2312" w:hAnsi="宋体" w:eastAsia="仿宋_GB2312" w:cs="宋体"/>
                <w:kern w:val="0"/>
                <w:sz w:val="22"/>
              </w:rPr>
            </w:pP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B.否</w:t>
            </w:r>
          </w:p>
        </w:tc>
      </w:tr>
      <w:tr>
        <w:tblPrEx>
          <w:tblLayout w:type="fixed"/>
          <w:tblCellMar>
            <w:top w:w="0" w:type="dxa"/>
            <w:left w:w="108" w:type="dxa"/>
            <w:bottom w:w="0" w:type="dxa"/>
            <w:right w:w="108" w:type="dxa"/>
          </w:tblCellMar>
        </w:tblPrEx>
        <w:trPr>
          <w:trHeight w:val="191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cs="宋体"/>
                <w:b/>
                <w:bCs/>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cs="宋体"/>
                <w:kern w:val="0"/>
                <w:sz w:val="22"/>
              </w:rPr>
            </w:pPr>
          </w:p>
        </w:tc>
        <w:tc>
          <w:tcPr>
            <w:tcW w:w="504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宋体" w:eastAsia="仿宋_GB2312" w:cs="宋体"/>
                <w:kern w:val="0"/>
                <w:sz w:val="22"/>
              </w:rPr>
            </w:pPr>
            <w:r>
              <w:rPr>
                <w:rFonts w:hint="eastAsia" w:ascii="仿宋_GB2312" w:hAnsi="宋体" w:eastAsia="仿宋_GB2312" w:cs="宋体"/>
                <w:kern w:val="0"/>
                <w:sz w:val="22"/>
              </w:rPr>
              <w:t>是否建立了应对国际、国内知识产权纠纷的机制，编制并适时调整相关预案</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A.是</w:t>
            </w:r>
          </w:p>
          <w:p>
            <w:pPr>
              <w:snapToGrid w:val="0"/>
              <w:jc w:val="center"/>
              <w:rPr>
                <w:rFonts w:ascii="仿宋_GB2312" w:hAnsi="宋体" w:eastAsia="仿宋_GB2312" w:cs="宋体"/>
                <w:kern w:val="0"/>
                <w:sz w:val="22"/>
              </w:rPr>
            </w:pPr>
            <w:r>
              <w:rPr>
                <w:rFonts w:hint="eastAsia" w:ascii="仿宋_GB2312" w:hAnsi="宋体" w:eastAsia="仿宋_GB2312" w:cs="宋体"/>
                <w:kern w:val="0"/>
                <w:sz w:val="22"/>
              </w:rPr>
              <w:t>B.否</w:t>
            </w:r>
          </w:p>
        </w:tc>
      </w:tr>
    </w:tbl>
    <w:p>
      <w:r>
        <w:br w:type="page"/>
      </w:r>
    </w:p>
    <w:tbl>
      <w:tblPr>
        <w:tblStyle w:val="8"/>
        <w:tblW w:w="9195" w:type="dxa"/>
        <w:jc w:val="center"/>
        <w:tblInd w:w="0" w:type="dxa"/>
        <w:tblLayout w:type="fixed"/>
        <w:tblCellMar>
          <w:top w:w="0" w:type="dxa"/>
          <w:left w:w="108" w:type="dxa"/>
          <w:bottom w:w="0" w:type="dxa"/>
          <w:right w:w="108" w:type="dxa"/>
        </w:tblCellMar>
      </w:tblPr>
      <w:tblGrid>
        <w:gridCol w:w="966"/>
        <w:gridCol w:w="1795"/>
        <w:gridCol w:w="1182"/>
        <w:gridCol w:w="865"/>
        <w:gridCol w:w="784"/>
        <w:gridCol w:w="1033"/>
        <w:gridCol w:w="1182"/>
        <w:gridCol w:w="1373"/>
        <w:gridCol w:w="15"/>
      </w:tblGrid>
      <w:tr>
        <w:tblPrEx>
          <w:tblLayout w:type="fixed"/>
          <w:tblCellMar>
            <w:top w:w="0" w:type="dxa"/>
            <w:left w:w="108" w:type="dxa"/>
            <w:bottom w:w="0" w:type="dxa"/>
            <w:right w:w="108" w:type="dxa"/>
          </w:tblCellMar>
        </w:tblPrEx>
        <w:trPr>
          <w:gridAfter w:val="1"/>
          <w:wAfter w:w="15" w:type="dxa"/>
          <w:trHeight w:val="835" w:hRule="atLeast"/>
          <w:jc w:val="center"/>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知识产权管理</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管理体系建设</w:t>
            </w:r>
          </w:p>
        </w:tc>
        <w:tc>
          <w:tcPr>
            <w:tcW w:w="28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是否通过国家标准《企业知识产权管理规范》GB/T29490-2013认证</w:t>
            </w:r>
          </w:p>
        </w:tc>
        <w:tc>
          <w:tcPr>
            <w:tcW w:w="35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kern w:val="0"/>
                <w:sz w:val="22"/>
              </w:rPr>
            </w:pPr>
            <w:r>
              <w:rPr>
                <w:rFonts w:hint="eastAsia" w:ascii="仿宋_GB2312" w:hAnsi="宋体" w:eastAsia="仿宋_GB2312" w:cs="宋体"/>
                <w:kern w:val="0"/>
                <w:sz w:val="22"/>
              </w:rPr>
              <w:t>A.是,已经通过认证</w:t>
            </w:r>
          </w:p>
          <w:p>
            <w:pPr>
              <w:spacing w:line="320" w:lineRule="exact"/>
              <w:rPr>
                <w:rFonts w:ascii="仿宋_GB2312" w:hAnsi="宋体" w:eastAsia="仿宋_GB2312" w:cs="宋体"/>
                <w:kern w:val="0"/>
                <w:sz w:val="22"/>
              </w:rPr>
            </w:pPr>
            <w:r>
              <w:rPr>
                <w:rFonts w:hint="eastAsia" w:ascii="仿宋_GB2312" w:hAnsi="宋体" w:eastAsia="仿宋_GB2312" w:cs="宋体"/>
                <w:kern w:val="0"/>
                <w:sz w:val="22"/>
              </w:rPr>
              <w:t>B.是，参与贯标，尚未认证</w:t>
            </w:r>
          </w:p>
          <w:p>
            <w:pPr>
              <w:spacing w:line="320" w:lineRule="exact"/>
              <w:rPr>
                <w:rFonts w:ascii="仿宋_GB2312" w:hAnsi="宋体" w:eastAsia="仿宋_GB2312" w:cs="宋体"/>
                <w:kern w:val="0"/>
                <w:sz w:val="22"/>
              </w:rPr>
            </w:pPr>
            <w:r>
              <w:rPr>
                <w:rFonts w:hint="eastAsia" w:ascii="仿宋_GB2312" w:hAnsi="宋体" w:eastAsia="仿宋_GB2312" w:cs="宋体"/>
                <w:kern w:val="0"/>
                <w:sz w:val="22"/>
              </w:rPr>
              <w:t>C.否</w:t>
            </w:r>
          </w:p>
        </w:tc>
      </w:tr>
      <w:tr>
        <w:tblPrEx>
          <w:tblLayout w:type="fixed"/>
          <w:tblCellMar>
            <w:top w:w="0" w:type="dxa"/>
            <w:left w:w="108" w:type="dxa"/>
            <w:bottom w:w="0" w:type="dxa"/>
            <w:right w:w="108" w:type="dxa"/>
          </w:tblCellMar>
        </w:tblPrEx>
        <w:trPr>
          <w:trHeight w:val="594"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机构人员</w:t>
            </w:r>
          </w:p>
        </w:tc>
        <w:tc>
          <w:tcPr>
            <w:tcW w:w="28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知识产权管理部门隶属部门名称：                   （                 ）</w:t>
            </w:r>
          </w:p>
        </w:tc>
        <w:tc>
          <w:tcPr>
            <w:tcW w:w="36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A.法务部门    B.科技部门 </w:t>
            </w:r>
          </w:p>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C.办公室      D.领导直管</w:t>
            </w:r>
          </w:p>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E.其它</w:t>
            </w:r>
          </w:p>
        </w:tc>
      </w:tr>
      <w:tr>
        <w:tblPrEx>
          <w:tblLayout w:type="fixed"/>
          <w:tblCellMar>
            <w:top w:w="0" w:type="dxa"/>
            <w:left w:w="108" w:type="dxa"/>
            <w:bottom w:w="0" w:type="dxa"/>
            <w:right w:w="108" w:type="dxa"/>
          </w:tblCellMar>
        </w:tblPrEx>
        <w:trPr>
          <w:trHeight w:val="30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知识产权</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人员情况</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年份</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专职人数</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兼职人数</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其中具有代理资格</w:t>
            </w:r>
          </w:p>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人数</w:t>
            </w: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其中律师</w:t>
            </w:r>
          </w:p>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人数</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2013年</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2014年</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2015年</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规章制度</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知识产权管理制度 </w:t>
            </w:r>
          </w:p>
        </w:tc>
        <w:tc>
          <w:tcPr>
            <w:tcW w:w="26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知识产权机构管理制度</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A.有    B.无</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26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知识产权教育培训制度</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A.有    B.无</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26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知识产权奖励激励机制</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A.有    B.无</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26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商业保密管理制度</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A.有    B.无</w:t>
            </w:r>
          </w:p>
        </w:tc>
      </w:tr>
      <w:tr>
        <w:tblPrEx>
          <w:tblLayout w:type="fixed"/>
          <w:tblCellMar>
            <w:top w:w="0" w:type="dxa"/>
            <w:left w:w="108" w:type="dxa"/>
            <w:bottom w:w="0" w:type="dxa"/>
            <w:right w:w="108" w:type="dxa"/>
          </w:tblCellMar>
        </w:tblPrEx>
        <w:trPr>
          <w:trHeight w:val="510" w:hRule="exac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26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竞业禁止制度</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A.有    B.无</w:t>
            </w:r>
          </w:p>
        </w:tc>
      </w:tr>
      <w:tr>
        <w:tblPrEx>
          <w:tblLayout w:type="fixed"/>
          <w:tblCellMar>
            <w:top w:w="0" w:type="dxa"/>
            <w:left w:w="108" w:type="dxa"/>
            <w:bottom w:w="0" w:type="dxa"/>
            <w:right w:w="108" w:type="dxa"/>
          </w:tblCellMar>
        </w:tblPrEx>
        <w:trPr>
          <w:trHeight w:val="54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战略规划</w:t>
            </w: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劳动合同中是否有界定职务发明条款</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A.有    B.无</w:t>
            </w:r>
          </w:p>
        </w:tc>
      </w:tr>
      <w:tr>
        <w:tblPrEx>
          <w:tblLayout w:type="fixed"/>
          <w:tblCellMar>
            <w:top w:w="0" w:type="dxa"/>
            <w:left w:w="108" w:type="dxa"/>
            <w:bottom w:w="0" w:type="dxa"/>
            <w:right w:w="108" w:type="dxa"/>
          </w:tblCellMar>
        </w:tblPrEx>
        <w:trPr>
          <w:trHeight w:val="615"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签订合同时是否有约定知识产权权利归属和保护知识产权的条款</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A.有    B.无</w:t>
            </w:r>
          </w:p>
        </w:tc>
      </w:tr>
      <w:tr>
        <w:tblPrEx>
          <w:tblLayout w:type="fixed"/>
          <w:tblCellMar>
            <w:top w:w="0" w:type="dxa"/>
            <w:left w:w="108" w:type="dxa"/>
            <w:bottom w:w="0" w:type="dxa"/>
            <w:right w:w="108" w:type="dxa"/>
          </w:tblCellMar>
        </w:tblPrEx>
        <w:trPr>
          <w:trHeight w:val="60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是否制定了知识产权战略（规划）并纳入整体发展规划</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72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是否建立了企业职务发明人权益保护和奖励机制</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645"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支撑体系</w:t>
            </w: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是否建立了内部专家评议机制或项目知识产权专员跟踪机制等  </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60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是否借助外部知识产权服务机构进行专利申请以外的专业化服务  </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117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宋体"/>
                <w:kern w:val="0"/>
                <w:sz w:val="22"/>
              </w:rPr>
            </w:pP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近三年核心人员知识产权培训率</w:t>
            </w:r>
          </w:p>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(核心人员包括企业管理人员、知识产权工作人员和研发人员。培训率为被培训核心人员占核心人员总数的比例。)</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r>
        <w:tblPrEx>
          <w:tblLayout w:type="fixed"/>
          <w:tblCellMar>
            <w:top w:w="0" w:type="dxa"/>
            <w:left w:w="108" w:type="dxa"/>
            <w:bottom w:w="0" w:type="dxa"/>
            <w:right w:w="108" w:type="dxa"/>
          </w:tblCellMar>
        </w:tblPrEx>
        <w:trPr>
          <w:trHeight w:val="585"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kern w:val="0"/>
                <w:sz w:val="32"/>
                <w:szCs w:val="32"/>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重要成果</w:t>
            </w:r>
          </w:p>
        </w:tc>
        <w:tc>
          <w:tcPr>
            <w:tcW w:w="38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_GB2312" w:hAnsi="宋体" w:eastAsia="仿宋_GB2312" w:cs="宋体"/>
                <w:kern w:val="0"/>
                <w:sz w:val="22"/>
              </w:rPr>
            </w:pPr>
            <w:r>
              <w:rPr>
                <w:rFonts w:hint="eastAsia" w:ascii="仿宋_GB2312" w:hAnsi="宋体" w:eastAsia="仿宋_GB2312" w:cs="宋体"/>
                <w:kern w:val="0"/>
                <w:sz w:val="22"/>
              </w:rPr>
              <w:t>是否承担国家重大科技专项</w:t>
            </w:r>
          </w:p>
        </w:tc>
        <w:tc>
          <w:tcPr>
            <w:tcW w:w="2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kern w:val="0"/>
                <w:sz w:val="22"/>
              </w:rPr>
            </w:pPr>
            <w:r>
              <w:rPr>
                <w:rFonts w:hint="eastAsia" w:ascii="仿宋_GB2312" w:hAnsi="宋体" w:eastAsia="仿宋_GB2312" w:cs="宋体"/>
                <w:kern w:val="0"/>
                <w:sz w:val="22"/>
              </w:rPr>
              <w:t>A.是    B.否</w:t>
            </w:r>
          </w:p>
        </w:tc>
      </w:tr>
    </w:tbl>
    <w:p>
      <w:pPr>
        <w:jc w:val="left"/>
        <w:rPr>
          <w:rFonts w:ascii="仿宋_GB2312" w:eastAsia="仿宋_GB2312"/>
          <w:sz w:val="32"/>
          <w:szCs w:val="32"/>
        </w:rPr>
      </w:pPr>
    </w:p>
    <w:sectPr>
      <w:footerReference r:id="rId3" w:type="default"/>
      <w:footerReference r:id="rId4" w:type="even"/>
      <w:pgSz w:w="11906" w:h="16838"/>
      <w:pgMar w:top="1474"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0D9A"/>
    <w:rsid w:val="00017BC8"/>
    <w:rsid w:val="00023094"/>
    <w:rsid w:val="0006723A"/>
    <w:rsid w:val="000708A5"/>
    <w:rsid w:val="000A11F2"/>
    <w:rsid w:val="000B7847"/>
    <w:rsid w:val="000E09A5"/>
    <w:rsid w:val="000F27DA"/>
    <w:rsid w:val="00101270"/>
    <w:rsid w:val="0012218A"/>
    <w:rsid w:val="001426C2"/>
    <w:rsid w:val="00143E8A"/>
    <w:rsid w:val="001522B1"/>
    <w:rsid w:val="00161457"/>
    <w:rsid w:val="001658AE"/>
    <w:rsid w:val="00172EB8"/>
    <w:rsid w:val="00176922"/>
    <w:rsid w:val="00192FC1"/>
    <w:rsid w:val="0019699B"/>
    <w:rsid w:val="001D2898"/>
    <w:rsid w:val="001F4B99"/>
    <w:rsid w:val="00226317"/>
    <w:rsid w:val="0024355A"/>
    <w:rsid w:val="0026225E"/>
    <w:rsid w:val="00262379"/>
    <w:rsid w:val="00281C0B"/>
    <w:rsid w:val="00286041"/>
    <w:rsid w:val="0028750B"/>
    <w:rsid w:val="00294CDF"/>
    <w:rsid w:val="002960EA"/>
    <w:rsid w:val="002A3A7F"/>
    <w:rsid w:val="002D19FF"/>
    <w:rsid w:val="003133EF"/>
    <w:rsid w:val="00313454"/>
    <w:rsid w:val="00334E71"/>
    <w:rsid w:val="003463AA"/>
    <w:rsid w:val="003718DF"/>
    <w:rsid w:val="0038282E"/>
    <w:rsid w:val="0039491C"/>
    <w:rsid w:val="003A2817"/>
    <w:rsid w:val="003C0E1A"/>
    <w:rsid w:val="003F7331"/>
    <w:rsid w:val="0042517D"/>
    <w:rsid w:val="00426B08"/>
    <w:rsid w:val="00431BC1"/>
    <w:rsid w:val="00446D7E"/>
    <w:rsid w:val="004533AD"/>
    <w:rsid w:val="004545F7"/>
    <w:rsid w:val="004C77D6"/>
    <w:rsid w:val="00542D32"/>
    <w:rsid w:val="00556D81"/>
    <w:rsid w:val="00575F8F"/>
    <w:rsid w:val="005A7BA7"/>
    <w:rsid w:val="005B66A9"/>
    <w:rsid w:val="005B70C4"/>
    <w:rsid w:val="005D5FA8"/>
    <w:rsid w:val="005E4D7A"/>
    <w:rsid w:val="00600E81"/>
    <w:rsid w:val="00613EFD"/>
    <w:rsid w:val="00624BF4"/>
    <w:rsid w:val="006311BF"/>
    <w:rsid w:val="006331C9"/>
    <w:rsid w:val="00651E9B"/>
    <w:rsid w:val="00674B54"/>
    <w:rsid w:val="0068609C"/>
    <w:rsid w:val="006A1A5B"/>
    <w:rsid w:val="006B3C4C"/>
    <w:rsid w:val="0071165B"/>
    <w:rsid w:val="00715E3A"/>
    <w:rsid w:val="00737A91"/>
    <w:rsid w:val="00740E8A"/>
    <w:rsid w:val="007420AB"/>
    <w:rsid w:val="00757D57"/>
    <w:rsid w:val="00771C20"/>
    <w:rsid w:val="007959EE"/>
    <w:rsid w:val="007A3A0F"/>
    <w:rsid w:val="007E4F0E"/>
    <w:rsid w:val="007F475E"/>
    <w:rsid w:val="00801C94"/>
    <w:rsid w:val="0084139F"/>
    <w:rsid w:val="008856B4"/>
    <w:rsid w:val="0093476B"/>
    <w:rsid w:val="00952437"/>
    <w:rsid w:val="00961A53"/>
    <w:rsid w:val="00987C64"/>
    <w:rsid w:val="009A0C37"/>
    <w:rsid w:val="009B0F82"/>
    <w:rsid w:val="009C4161"/>
    <w:rsid w:val="00A02AE1"/>
    <w:rsid w:val="00A21183"/>
    <w:rsid w:val="00A42012"/>
    <w:rsid w:val="00A565E7"/>
    <w:rsid w:val="00A60192"/>
    <w:rsid w:val="00A601FD"/>
    <w:rsid w:val="00A65355"/>
    <w:rsid w:val="00A90300"/>
    <w:rsid w:val="00AE027F"/>
    <w:rsid w:val="00AF3959"/>
    <w:rsid w:val="00AF735A"/>
    <w:rsid w:val="00B24BB8"/>
    <w:rsid w:val="00B25EB5"/>
    <w:rsid w:val="00B67919"/>
    <w:rsid w:val="00B90D9A"/>
    <w:rsid w:val="00B943F2"/>
    <w:rsid w:val="00BD4AA6"/>
    <w:rsid w:val="00BE68C5"/>
    <w:rsid w:val="00C248B5"/>
    <w:rsid w:val="00C2548C"/>
    <w:rsid w:val="00C852FE"/>
    <w:rsid w:val="00C916B1"/>
    <w:rsid w:val="00CC23A9"/>
    <w:rsid w:val="00D01AFD"/>
    <w:rsid w:val="00D02EAB"/>
    <w:rsid w:val="00D236A4"/>
    <w:rsid w:val="00D53395"/>
    <w:rsid w:val="00D65364"/>
    <w:rsid w:val="00D74032"/>
    <w:rsid w:val="00D8244F"/>
    <w:rsid w:val="00D91A48"/>
    <w:rsid w:val="00DE5C90"/>
    <w:rsid w:val="00E71B6B"/>
    <w:rsid w:val="00E871BC"/>
    <w:rsid w:val="00E87979"/>
    <w:rsid w:val="00EA1022"/>
    <w:rsid w:val="00EA4D3A"/>
    <w:rsid w:val="00EC53D7"/>
    <w:rsid w:val="00EF7FB5"/>
    <w:rsid w:val="00F46D68"/>
    <w:rsid w:val="00F56722"/>
    <w:rsid w:val="00F6154D"/>
    <w:rsid w:val="00F73E3B"/>
    <w:rsid w:val="00FB3725"/>
    <w:rsid w:val="00FB731D"/>
    <w:rsid w:val="00FC7629"/>
    <w:rsid w:val="546C7CA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rPr>
  </w:style>
  <w:style w:type="character" w:customStyle="1" w:styleId="9">
    <w:name w:val="index_time2"/>
    <w:basedOn w:val="5"/>
    <w:uiPriority w:val="0"/>
    <w:rPr>
      <w:color w:val="666666"/>
      <w:sz w:val="18"/>
      <w:szCs w:val="18"/>
    </w:rPr>
  </w:style>
  <w:style w:type="character" w:customStyle="1" w:styleId="10">
    <w:name w:val="index_switchsize"/>
    <w:basedOn w:val="5"/>
    <w:uiPriority w:val="0"/>
  </w:style>
  <w:style w:type="character" w:customStyle="1" w:styleId="11">
    <w:name w:val="页眉 Char"/>
    <w:basedOn w:val="5"/>
    <w:link w:val="4"/>
    <w:semiHidden/>
    <w:qFormat/>
    <w:uiPriority w:val="99"/>
    <w:rPr>
      <w:sz w:val="18"/>
      <w:szCs w:val="18"/>
    </w:rPr>
  </w:style>
  <w:style w:type="character" w:customStyle="1" w:styleId="12">
    <w:name w:val="页脚 Char"/>
    <w:basedOn w:val="5"/>
    <w:link w:val="3"/>
    <w:qFormat/>
    <w:uiPriority w:val="0"/>
    <w:rPr>
      <w:sz w:val="18"/>
      <w:szCs w:val="18"/>
    </w:rPr>
  </w:style>
  <w:style w:type="paragraph" w:customStyle="1" w:styleId="13">
    <w:name w:val="List Paragraph"/>
    <w:basedOn w:val="1"/>
    <w:qFormat/>
    <w:uiPriority w:val="34"/>
    <w:pPr>
      <w:ind w:firstLine="420" w:firstLineChars="200"/>
    </w:pPr>
  </w:style>
  <w:style w:type="paragraph" w:customStyle="1" w:styleId="14">
    <w:name w:val="Char"/>
    <w:basedOn w:val="1"/>
    <w:uiPriority w:val="0"/>
    <w:rPr>
      <w:rFonts w:ascii="Tahoma" w:hAnsi="Tahoma" w:eastAsia="宋体" w:cs="Times New Roman"/>
      <w:sz w:val="24"/>
      <w:szCs w:val="20"/>
    </w:rPr>
  </w:style>
  <w:style w:type="paragraph" w:customStyle="1" w:styleId="15">
    <w:name w:val="p19"/>
    <w:basedOn w:val="1"/>
    <w:uiPriority w:val="0"/>
    <w:pPr>
      <w:widowControl/>
    </w:pPr>
    <w:rPr>
      <w:rFonts w:ascii="宋体" w:hAnsi="宋体" w:eastAsia="宋体" w:cs="宋体"/>
      <w:kern w:val="0"/>
      <w:szCs w:val="21"/>
    </w:rPr>
  </w:style>
  <w:style w:type="character" w:customStyle="1" w:styleId="1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21D28-C805-4D5A-964E-DA196B83299D}">
  <ds:schemaRefs/>
</ds:datastoreItem>
</file>

<file path=docProps/app.xml><?xml version="1.0" encoding="utf-8"?>
<Properties xmlns="http://schemas.openxmlformats.org/officeDocument/2006/extended-properties" xmlns:vt="http://schemas.openxmlformats.org/officeDocument/2006/docPropsVTypes">
  <Template>Normal</Template>
  <Company>广西科学技术厅</Company>
  <Pages>17</Pages>
  <Words>1462</Words>
  <Characters>8335</Characters>
  <Lines>69</Lines>
  <Paragraphs>19</Paragraphs>
  <TotalTime>0</TotalTime>
  <ScaleCrop>false</ScaleCrop>
  <LinksUpToDate>false</LinksUpToDate>
  <CharactersWithSpaces>9778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2016-06-06T03:04:00Z</dcterms:created>
  <dc:creator>广西科技信息网络中心</dc:creator>
  <cp:lastModifiedBy>Administrator</cp:lastModifiedBy>
  <cp:lastPrinted>2015-05-28T05:23:00Z</cp:lastPrinted>
  <dcterms:modified xsi:type="dcterms:W3CDTF">2016-06-07T01:47:02Z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