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beforeLines="50" w:afterLines="50" w:line="60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国家知识产权优势企业名单</w:t>
      </w:r>
    </w:p>
    <w:bookmarkEnd w:id="0"/>
    <w:p>
      <w:pPr>
        <w:overflowPunct w:val="0"/>
        <w:topLinePunct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overflowPunct w:val="0"/>
        <w:topLinePunct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第一批：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广西玉柴机器股份有限公司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柳州欧维姆机械股份有限公司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广西柳工机械股份有限公司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桂林橡胶机械厂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广西三环企业集团股份有限公司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上汽通用五菱汽车股份有限公司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中国化工橡胶桂林有限公司</w:t>
      </w:r>
    </w:p>
    <w:p>
      <w:pPr>
        <w:overflowPunct w:val="0"/>
        <w:topLinePunct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广西壮族自治区花红药业股份有限公司</w:t>
      </w:r>
    </w:p>
    <w:p>
      <w:pPr>
        <w:overflowPunct w:val="0"/>
        <w:topLinePunct/>
        <w:spacing w:line="600" w:lineRule="exact"/>
        <w:ind w:firstLine="640" w:firstLineChars="200"/>
      </w:pPr>
      <w:r>
        <w:rPr>
          <w:rFonts w:hint="eastAsia" w:ascii="仿宋_GB2312" w:hAnsi="宋体" w:eastAsia="仿宋_GB2312"/>
          <w:kern w:val="0"/>
          <w:sz w:val="32"/>
          <w:szCs w:val="32"/>
        </w:rPr>
        <w:t>梧州神冠蛋白肠衣有限公司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topLinePunct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第二批：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广西壮族自治区化工研究院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广西田园生化股份有限公司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广西博世科环保科技股份有限公司 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广西壮族自治区梧州茶厂 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广西农垦明阳生化集团股份有限公司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广西贺州市桂东电子科技有限责任公司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中国有色桂林矿产地质研究院有限公司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广西南南铝加工有限公司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广西博科药业有限公司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广西源安堂药业有限公司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广西灵峰药业有限公司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广西力源宝科技有限公司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广西新方向化学工业有限公司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广西启利新材料科技股份有限公司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广西灵山县宇峰保健食品有限公司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74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D9A"/>
    <w:rsid w:val="00017BC8"/>
    <w:rsid w:val="00023094"/>
    <w:rsid w:val="0006723A"/>
    <w:rsid w:val="000708A5"/>
    <w:rsid w:val="000A11F2"/>
    <w:rsid w:val="000B7847"/>
    <w:rsid w:val="000E09A5"/>
    <w:rsid w:val="000F27DA"/>
    <w:rsid w:val="00101270"/>
    <w:rsid w:val="0012218A"/>
    <w:rsid w:val="001426C2"/>
    <w:rsid w:val="00143E8A"/>
    <w:rsid w:val="001522B1"/>
    <w:rsid w:val="00161457"/>
    <w:rsid w:val="001658AE"/>
    <w:rsid w:val="00172EB8"/>
    <w:rsid w:val="00176922"/>
    <w:rsid w:val="00192FC1"/>
    <w:rsid w:val="0019699B"/>
    <w:rsid w:val="001D2898"/>
    <w:rsid w:val="001F4B99"/>
    <w:rsid w:val="00226317"/>
    <w:rsid w:val="0024355A"/>
    <w:rsid w:val="0026225E"/>
    <w:rsid w:val="00262379"/>
    <w:rsid w:val="00281C0B"/>
    <w:rsid w:val="00286041"/>
    <w:rsid w:val="0028750B"/>
    <w:rsid w:val="00294CDF"/>
    <w:rsid w:val="002960EA"/>
    <w:rsid w:val="002A3A7F"/>
    <w:rsid w:val="002D19FF"/>
    <w:rsid w:val="003133EF"/>
    <w:rsid w:val="00313454"/>
    <w:rsid w:val="00334E71"/>
    <w:rsid w:val="003463AA"/>
    <w:rsid w:val="003718DF"/>
    <w:rsid w:val="0038282E"/>
    <w:rsid w:val="0039491C"/>
    <w:rsid w:val="003A2817"/>
    <w:rsid w:val="003C0E1A"/>
    <w:rsid w:val="003F7331"/>
    <w:rsid w:val="0042517D"/>
    <w:rsid w:val="00426B08"/>
    <w:rsid w:val="00431BC1"/>
    <w:rsid w:val="00446D7E"/>
    <w:rsid w:val="004533AD"/>
    <w:rsid w:val="004545F7"/>
    <w:rsid w:val="004C77D6"/>
    <w:rsid w:val="00542D32"/>
    <w:rsid w:val="00556D81"/>
    <w:rsid w:val="00575F8F"/>
    <w:rsid w:val="005A7BA7"/>
    <w:rsid w:val="005B66A9"/>
    <w:rsid w:val="005B70C4"/>
    <w:rsid w:val="005D5FA8"/>
    <w:rsid w:val="005E4D7A"/>
    <w:rsid w:val="00600E81"/>
    <w:rsid w:val="00613EFD"/>
    <w:rsid w:val="00624BF4"/>
    <w:rsid w:val="006311BF"/>
    <w:rsid w:val="006331C9"/>
    <w:rsid w:val="00651E9B"/>
    <w:rsid w:val="00674B54"/>
    <w:rsid w:val="0068609C"/>
    <w:rsid w:val="006A1A5B"/>
    <w:rsid w:val="006B3C4C"/>
    <w:rsid w:val="0071165B"/>
    <w:rsid w:val="00715E3A"/>
    <w:rsid w:val="00737A91"/>
    <w:rsid w:val="00740E8A"/>
    <w:rsid w:val="007420AB"/>
    <w:rsid w:val="00757D57"/>
    <w:rsid w:val="00771C20"/>
    <w:rsid w:val="007959EE"/>
    <w:rsid w:val="007A3A0F"/>
    <w:rsid w:val="007E4F0E"/>
    <w:rsid w:val="007F475E"/>
    <w:rsid w:val="00801C94"/>
    <w:rsid w:val="0084139F"/>
    <w:rsid w:val="008856B4"/>
    <w:rsid w:val="0093476B"/>
    <w:rsid w:val="00952437"/>
    <w:rsid w:val="00961A53"/>
    <w:rsid w:val="00987C64"/>
    <w:rsid w:val="009A0C37"/>
    <w:rsid w:val="009B0F82"/>
    <w:rsid w:val="009C4161"/>
    <w:rsid w:val="00A02AE1"/>
    <w:rsid w:val="00A21183"/>
    <w:rsid w:val="00A42012"/>
    <w:rsid w:val="00A565E7"/>
    <w:rsid w:val="00A60192"/>
    <w:rsid w:val="00A601FD"/>
    <w:rsid w:val="00A65355"/>
    <w:rsid w:val="00A90300"/>
    <w:rsid w:val="00AE027F"/>
    <w:rsid w:val="00AF3959"/>
    <w:rsid w:val="00AF735A"/>
    <w:rsid w:val="00B24BB8"/>
    <w:rsid w:val="00B25EB5"/>
    <w:rsid w:val="00B67919"/>
    <w:rsid w:val="00B90D9A"/>
    <w:rsid w:val="00B943F2"/>
    <w:rsid w:val="00BD4AA6"/>
    <w:rsid w:val="00BE68C5"/>
    <w:rsid w:val="00C248B5"/>
    <w:rsid w:val="00C2548C"/>
    <w:rsid w:val="00C852FE"/>
    <w:rsid w:val="00C916B1"/>
    <w:rsid w:val="00CC23A9"/>
    <w:rsid w:val="00D01AFD"/>
    <w:rsid w:val="00D02EAB"/>
    <w:rsid w:val="00D236A4"/>
    <w:rsid w:val="00D53395"/>
    <w:rsid w:val="00D65364"/>
    <w:rsid w:val="00D74032"/>
    <w:rsid w:val="00D8244F"/>
    <w:rsid w:val="00D91A48"/>
    <w:rsid w:val="00DE5C90"/>
    <w:rsid w:val="00E71B6B"/>
    <w:rsid w:val="00E871BC"/>
    <w:rsid w:val="00E87979"/>
    <w:rsid w:val="00EA1022"/>
    <w:rsid w:val="00EA4D3A"/>
    <w:rsid w:val="00EC53D7"/>
    <w:rsid w:val="00EF7FB5"/>
    <w:rsid w:val="00F46D68"/>
    <w:rsid w:val="00F56722"/>
    <w:rsid w:val="00F6154D"/>
    <w:rsid w:val="00F73E3B"/>
    <w:rsid w:val="00FB3725"/>
    <w:rsid w:val="00FB731D"/>
    <w:rsid w:val="00FC7629"/>
    <w:rsid w:val="394F5F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index_time2"/>
    <w:basedOn w:val="5"/>
    <w:uiPriority w:val="0"/>
    <w:rPr>
      <w:color w:val="666666"/>
      <w:sz w:val="18"/>
      <w:szCs w:val="18"/>
    </w:rPr>
  </w:style>
  <w:style w:type="character" w:customStyle="1" w:styleId="10">
    <w:name w:val="index_switchsize"/>
    <w:basedOn w:val="5"/>
    <w:uiPriority w:val="0"/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0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"/>
    <w:basedOn w:val="1"/>
    <w:uiPriority w:val="0"/>
    <w:rPr>
      <w:rFonts w:ascii="Tahoma" w:hAnsi="Tahoma" w:eastAsia="宋体" w:cs="Times New Roman"/>
      <w:sz w:val="24"/>
      <w:szCs w:val="20"/>
    </w:rPr>
  </w:style>
  <w:style w:type="paragraph" w:customStyle="1" w:styleId="15">
    <w:name w:val="p19"/>
    <w:basedOn w:val="1"/>
    <w:uiPriority w:val="0"/>
    <w:pPr>
      <w:widowControl/>
    </w:pPr>
    <w:rPr>
      <w:rFonts w:ascii="宋体" w:hAnsi="宋体" w:eastAsia="宋体" w:cs="宋体"/>
      <w:kern w:val="0"/>
      <w:szCs w:val="21"/>
    </w:rPr>
  </w:style>
  <w:style w:type="character" w:customStyle="1" w:styleId="1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21D28-C805-4D5A-964E-DA196B8329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广西科学技术厅</Company>
  <Pages>17</Pages>
  <Words>1462</Words>
  <Characters>8335</Characters>
  <Lines>69</Lines>
  <Paragraphs>19</Paragraphs>
  <TotalTime>0</TotalTime>
  <ScaleCrop>false</ScaleCrop>
  <LinksUpToDate>false</LinksUpToDate>
  <CharactersWithSpaces>9778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2016-06-06T03:04:00Z</dcterms:created>
  <dc:creator>广西科技信息网络中心</dc:creator>
  <cp:lastModifiedBy>Administrator</cp:lastModifiedBy>
  <cp:lastPrinted>2015-05-28T05:23:00Z</cp:lastPrinted>
  <dcterms:modified xsi:type="dcterms:W3CDTF">2016-06-07T01:49:00Z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