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24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蓝天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专项整治行动工作情况表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填报单位：　　　　　　　　　　　　　　　　　　　　　　　　　　　填报日期：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17"/>
        <w:gridCol w:w="2302"/>
        <w:gridCol w:w="1520"/>
        <w:gridCol w:w="1500"/>
        <w:gridCol w:w="1850"/>
        <w:gridCol w:w="230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0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核查上级移交线索</w:t>
            </w:r>
          </w:p>
        </w:tc>
        <w:tc>
          <w:tcPr>
            <w:tcW w:w="23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发现违法代理行为线索（条）</w:t>
            </w:r>
          </w:p>
        </w:tc>
        <w:tc>
          <w:tcPr>
            <w:tcW w:w="885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平台型知识产权服务机构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eastAsia="zh-CN"/>
              </w:rPr>
              <w:t>治理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收到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（条）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核查（条）</w:t>
            </w:r>
          </w:p>
        </w:tc>
        <w:tc>
          <w:tcPr>
            <w:tcW w:w="230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检查平台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（家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个）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核查数据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（条）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</w:rPr>
              <w:t>删除、屏蔽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  <w:t>数据（条）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</w:rPr>
              <w:t>断开链接、终止交易和服务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  <w:t>（条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/家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auto"/>
                <w:lang w:eastAsia="zh-CN"/>
              </w:rPr>
              <w:t>向上级移交违法代理线索（条）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60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填报人：　　　　　　　　　　　　　联系电话：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7141"/>
    <w:rsid w:val="066C4EDC"/>
    <w:rsid w:val="1FAC28AB"/>
    <w:rsid w:val="6D9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2022-04-19T00:47:00Z</dcterms:created>
  <dc:creator>setyoj</dc:creator>
  <cp:lastModifiedBy>setyoj</cp:lastModifiedBy>
  <dcterms:modified xsi:type="dcterms:W3CDTF">2022-04-19T00:49:06Z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