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570" w:afterAutospacing="0"/>
        <w:ind w:left="0" w:right="0" w:firstLine="0"/>
        <w:jc w:val="center"/>
        <w:rPr>
          <w:rFonts w:hint="eastAsia" w:ascii="宋体" w:hAnsi="宋体" w:eastAsia="宋体" w:cs="宋体"/>
          <w:b/>
          <w:bCs/>
          <w:color w:val="000000"/>
          <w:kern w:val="2"/>
          <w:sz w:val="44"/>
          <w:szCs w:val="44"/>
          <w:lang w:val="en-US" w:eastAsia="zh-CN" w:bidi="ar-SA"/>
        </w:rPr>
      </w:pPr>
      <w:r>
        <w:rPr>
          <w:rFonts w:hint="eastAsia" w:ascii="宋体" w:hAnsi="宋体" w:eastAsia="宋体" w:cs="宋体"/>
          <w:b/>
          <w:bCs/>
          <w:color w:val="000000"/>
          <w:kern w:val="2"/>
          <w:sz w:val="44"/>
          <w:szCs w:val="44"/>
          <w:lang w:val="en-US" w:eastAsia="zh-CN" w:bidi="ar-SA"/>
        </w:rPr>
        <w:t>广西壮族自治区市场监督管理局关于公示第</w:t>
      </w:r>
      <w:r>
        <w:rPr>
          <w:rFonts w:hint="eastAsia" w:cs="宋体"/>
          <w:b/>
          <w:bCs/>
          <w:color w:val="000000"/>
          <w:kern w:val="2"/>
          <w:sz w:val="44"/>
          <w:szCs w:val="44"/>
          <w:lang w:val="en-US" w:eastAsia="zh-CN" w:bidi="ar-SA"/>
        </w:rPr>
        <w:t>九</w:t>
      </w:r>
      <w:r>
        <w:rPr>
          <w:rFonts w:hint="eastAsia" w:ascii="宋体" w:hAnsi="宋体" w:eastAsia="宋体" w:cs="宋体"/>
          <w:b/>
          <w:bCs/>
          <w:color w:val="000000"/>
          <w:kern w:val="2"/>
          <w:sz w:val="44"/>
          <w:szCs w:val="44"/>
          <w:lang w:val="en-US" w:eastAsia="zh-CN" w:bidi="ar-SA"/>
        </w:rPr>
        <w:t>批广西“十百千”知识产权人才遴选名单的通告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sz w:val="32"/>
          <w:szCs w:val="32"/>
        </w:rPr>
        <w:t>根据《</w:t>
      </w:r>
      <w:r>
        <w:rPr>
          <w:rFonts w:hint="eastAsia" w:ascii="仿宋_GB2312" w:hAnsi="仿宋_GB2312" w:eastAsia="仿宋_GB2312" w:cs="仿宋_GB2312"/>
          <w:color w:val="000000"/>
          <w:sz w:val="32"/>
          <w:szCs w:val="32"/>
          <w:lang w:eastAsia="zh-CN"/>
        </w:rPr>
        <w:t>自治区市场监管局</w:t>
      </w:r>
      <w:r>
        <w:rPr>
          <w:rFonts w:hint="eastAsia" w:ascii="仿宋_GB2312" w:hAnsi="仿宋_GB2312" w:eastAsia="仿宋_GB2312" w:cs="仿宋_GB2312"/>
          <w:color w:val="000000"/>
          <w:sz w:val="32"/>
          <w:szCs w:val="32"/>
        </w:rPr>
        <w:t>关于</w:t>
      </w:r>
      <w:r>
        <w:rPr>
          <w:rFonts w:ascii="仿宋_GB2312" w:hAnsi="仿宋_GB2312" w:eastAsia="仿宋_GB2312" w:cs="仿宋_GB2312"/>
          <w:color w:val="000000"/>
          <w:sz w:val="32"/>
          <w:szCs w:val="32"/>
        </w:rPr>
        <w:t>开展</w:t>
      </w:r>
      <w:r>
        <w:rPr>
          <w:rFonts w:hint="eastAsia" w:ascii="仿宋_GB2312" w:hAnsi="仿宋_GB2312" w:eastAsia="仿宋_GB2312" w:cs="仿宋_GB2312"/>
          <w:color w:val="000000"/>
          <w:sz w:val="32"/>
          <w:szCs w:val="32"/>
        </w:rPr>
        <w:t>第九批广西“十百千”知识产权人才遴选工作的通知》（桂市监函〔202</w:t>
      </w:r>
      <w:r>
        <w:rPr>
          <w:rFonts w:ascii="仿宋_GB2312" w:hAnsi="仿宋_GB2312" w:eastAsia="仿宋_GB2312" w:cs="仿宋_GB2312"/>
          <w:color w:val="000000"/>
          <w:sz w:val="32"/>
          <w:szCs w:val="32"/>
        </w:rPr>
        <w:t>3</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1328</w:t>
      </w:r>
      <w:r>
        <w:rPr>
          <w:rFonts w:hint="eastAsia" w:ascii="仿宋_GB2312" w:hAnsi="仿宋_GB2312" w:eastAsia="仿宋_GB2312" w:cs="仿宋_GB2312"/>
          <w:color w:val="000000"/>
          <w:sz w:val="32"/>
          <w:szCs w:val="32"/>
        </w:rPr>
        <w:t>号）</w:t>
      </w:r>
      <w:r>
        <w:rPr>
          <w:rFonts w:hint="eastAsia" w:ascii="仿宋_GB2312" w:hAnsi="仿宋" w:eastAsia="仿宋_GB2312"/>
          <w:color w:val="000000"/>
          <w:sz w:val="32"/>
          <w:szCs w:val="32"/>
        </w:rPr>
        <w:t>要求</w:t>
      </w:r>
      <w:r>
        <w:rPr>
          <w:rFonts w:hint="eastAsia" w:ascii="仿宋_GB2312" w:hAnsi="仿宋" w:eastAsia="仿宋_GB2312"/>
          <w:color w:val="000000"/>
          <w:sz w:val="32"/>
          <w:szCs w:val="32"/>
          <w:lang w:eastAsia="zh-CN"/>
        </w:rPr>
        <w:t>，</w:t>
      </w:r>
      <w:r>
        <w:rPr>
          <w:rFonts w:hint="eastAsia" w:ascii="仿宋_GB2312" w:hAnsi="仿宋_GB2312" w:eastAsia="仿宋_GB2312" w:cs="仿宋_GB2312"/>
          <w:color w:val="000000"/>
          <w:kern w:val="2"/>
          <w:sz w:val="32"/>
          <w:szCs w:val="32"/>
          <w:lang w:val="en-US" w:eastAsia="zh-CN" w:bidi="ar-SA"/>
        </w:rPr>
        <w:t>经公开申报、组织推荐、专家评审，拟确定第九批广西“十百千”知识产权领军人才10名、中青年专家82名、实用人才194名。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55" w:lineRule="atLeast"/>
        <w:ind w:left="0" w:right="0"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按照遴选程序，拟对该批人选（名单见附件）向社会公示，公示期</w:t>
      </w:r>
      <w:r>
        <w:rPr>
          <w:rFonts w:hint="default" w:ascii="仿宋_GB2312" w:hAnsi="仿宋_GB2312" w:eastAsia="仿宋_GB2312" w:cs="仿宋_GB2312"/>
          <w:color w:val="000000"/>
          <w:kern w:val="2"/>
          <w:sz w:val="32"/>
          <w:szCs w:val="32"/>
          <w:lang w:val="en-US" w:eastAsia="zh-CN" w:bidi="ar-SA"/>
        </w:rPr>
        <w:t>7</w:t>
      </w:r>
      <w:r>
        <w:rPr>
          <w:rFonts w:hint="eastAsia" w:ascii="仿宋_GB2312" w:hAnsi="仿宋_GB2312" w:eastAsia="仿宋_GB2312" w:cs="仿宋_GB2312"/>
          <w:color w:val="000000"/>
          <w:kern w:val="2"/>
          <w:sz w:val="32"/>
          <w:szCs w:val="32"/>
          <w:lang w:val="en-US" w:eastAsia="zh-CN" w:bidi="ar-SA"/>
        </w:rPr>
        <w:t>个工作日。对公示人选有异议，请以书面形式，并署真实姓名和联系方式，于</w:t>
      </w:r>
      <w:r>
        <w:rPr>
          <w:rFonts w:hint="default" w:ascii="仿宋_GB2312" w:hAnsi="仿宋_GB2312" w:eastAsia="仿宋_GB2312" w:cs="仿宋_GB2312"/>
          <w:color w:val="000000"/>
          <w:kern w:val="2"/>
          <w:sz w:val="32"/>
          <w:szCs w:val="32"/>
          <w:lang w:val="en-US" w:eastAsia="zh-CN" w:bidi="ar-SA"/>
        </w:rPr>
        <w:t>202</w:t>
      </w:r>
      <w:r>
        <w:rPr>
          <w:rFonts w:hint="eastAsia" w:ascii="仿宋_GB2312" w:hAnsi="仿宋_GB2312" w:eastAsia="仿宋_GB2312" w:cs="仿宋_GB2312"/>
          <w:color w:val="000000"/>
          <w:kern w:val="2"/>
          <w:sz w:val="32"/>
          <w:szCs w:val="32"/>
          <w:lang w:val="en-US" w:eastAsia="zh-CN" w:bidi="ar-SA"/>
        </w:rPr>
        <w:t>3年</w:t>
      </w:r>
      <w:r>
        <w:rPr>
          <w:rFonts w:hint="default" w:ascii="仿宋_GB2312" w:hAnsi="仿宋_GB2312" w:eastAsia="仿宋_GB2312" w:cs="仿宋_GB2312"/>
          <w:color w:val="000000"/>
          <w:kern w:val="2"/>
          <w:sz w:val="32"/>
          <w:szCs w:val="32"/>
          <w:lang w:val="en-US" w:eastAsia="zh-CN" w:bidi="ar-SA"/>
        </w:rPr>
        <w:t>10</w:t>
      </w:r>
      <w:r>
        <w:rPr>
          <w:rFonts w:hint="eastAsia" w:ascii="仿宋_GB2312" w:hAnsi="仿宋_GB2312" w:eastAsia="仿宋_GB2312" w:cs="仿宋_GB2312"/>
          <w:color w:val="000000"/>
          <w:kern w:val="2"/>
          <w:sz w:val="32"/>
          <w:szCs w:val="32"/>
          <w:lang w:val="en-US" w:eastAsia="zh-CN" w:bidi="ar-SA"/>
        </w:rPr>
        <w:t>月</w:t>
      </w:r>
      <w:r>
        <w:rPr>
          <w:rFonts w:hint="default" w:ascii="仿宋_GB2312" w:hAnsi="仿宋_GB2312" w:eastAsia="仿宋_GB2312" w:cs="仿宋_GB2312"/>
          <w:color w:val="000000"/>
          <w:kern w:val="2"/>
          <w:sz w:val="32"/>
          <w:szCs w:val="32"/>
          <w:lang w:val="en-US" w:eastAsia="zh-CN" w:bidi="ar-SA"/>
        </w:rPr>
        <w:t>2</w:t>
      </w:r>
      <w:r>
        <w:rPr>
          <w:rFonts w:hint="eastAsia" w:ascii="仿宋_GB2312" w:hAnsi="仿宋_GB2312" w:eastAsia="仿宋_GB2312" w:cs="仿宋_GB2312"/>
          <w:color w:val="000000"/>
          <w:kern w:val="2"/>
          <w:sz w:val="32"/>
          <w:szCs w:val="32"/>
          <w:lang w:val="en-US" w:eastAsia="zh-CN" w:bidi="ar-SA"/>
        </w:rPr>
        <w:t>3日前邮寄或直接送达广西壮族自治区市场监督管理局知识产权规划协调处（邮寄地址：广西南宁市怡宾路</w:t>
      </w:r>
      <w:r>
        <w:rPr>
          <w:rFonts w:hint="default" w:ascii="仿宋_GB2312" w:hAnsi="仿宋_GB2312" w:eastAsia="仿宋_GB2312" w:cs="仿宋_GB2312"/>
          <w:color w:val="000000"/>
          <w:kern w:val="2"/>
          <w:sz w:val="32"/>
          <w:szCs w:val="32"/>
          <w:lang w:val="en-US" w:eastAsia="zh-CN" w:bidi="ar-SA"/>
        </w:rPr>
        <w:t>1</w:t>
      </w:r>
      <w:r>
        <w:rPr>
          <w:rFonts w:hint="eastAsia" w:ascii="仿宋_GB2312" w:hAnsi="仿宋_GB2312" w:eastAsia="仿宋_GB2312" w:cs="仿宋_GB2312"/>
          <w:color w:val="000000"/>
          <w:kern w:val="2"/>
          <w:sz w:val="32"/>
          <w:szCs w:val="32"/>
          <w:lang w:val="en-US" w:eastAsia="zh-CN" w:bidi="ar-SA"/>
        </w:rPr>
        <w:t>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555" w:lineRule="atLeast"/>
        <w:ind w:left="0" w:right="0" w:firstLine="640" w:firstLineChars="200"/>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联系人：尹立炎，联系电话：</w:t>
      </w:r>
      <w:r>
        <w:rPr>
          <w:rFonts w:hint="default" w:ascii="仿宋_GB2312" w:hAnsi="仿宋_GB2312" w:eastAsia="仿宋_GB2312" w:cs="仿宋_GB2312"/>
          <w:color w:val="000000"/>
          <w:kern w:val="2"/>
          <w:sz w:val="32"/>
          <w:szCs w:val="32"/>
          <w:lang w:val="en-US" w:eastAsia="zh-CN" w:bidi="ar-SA"/>
        </w:rPr>
        <w:t>0771-5725926</w:t>
      </w:r>
      <w:r>
        <w:rPr>
          <w:rFonts w:hint="eastAsia" w:ascii="仿宋_GB2312" w:hAnsi="仿宋_GB2312" w:eastAsia="仿宋_GB2312" w:cs="仿宋_GB2312"/>
          <w:color w:val="000000"/>
          <w:kern w:val="2"/>
          <w:sz w:val="32"/>
          <w:szCs w:val="32"/>
          <w:lang w:val="en-US" w:eastAsia="zh-CN" w:bidi="ar-SA"/>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10" w:lineRule="atLeast"/>
        <w:ind w:right="0"/>
        <w:jc w:val="left"/>
        <w:rPr>
          <w:rFonts w:hint="eastAsia" w:ascii="仿宋_GB2312" w:hAnsi="仿宋_GB2312" w:eastAsia="仿宋_GB2312" w:cs="仿宋_GB2312"/>
          <w:color w:val="000000"/>
          <w:kern w:val="2"/>
          <w:sz w:val="32"/>
          <w:szCs w:val="32"/>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10" w:lineRule="atLeast"/>
        <w:ind w:right="0"/>
        <w:jc w:val="left"/>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附件：</w:t>
      </w:r>
      <w:r>
        <w:rPr>
          <w:rFonts w:hint="default" w:ascii="仿宋_GB2312" w:hAnsi="仿宋_GB2312" w:eastAsia="仿宋_GB2312" w:cs="仿宋_GB2312"/>
          <w:color w:val="000000"/>
          <w:kern w:val="2"/>
          <w:sz w:val="32"/>
          <w:szCs w:val="32"/>
          <w:lang w:val="en-US" w:eastAsia="zh-CN" w:bidi="ar-SA"/>
        </w:rPr>
        <w:t>1.</w:t>
      </w:r>
      <w:r>
        <w:rPr>
          <w:rFonts w:hint="eastAsia" w:ascii="仿宋_GB2312" w:hAnsi="仿宋_GB2312" w:eastAsia="仿宋_GB2312" w:cs="仿宋_GB2312"/>
          <w:color w:val="000000"/>
          <w:kern w:val="2"/>
          <w:sz w:val="32"/>
          <w:szCs w:val="32"/>
          <w:lang w:val="en-US" w:eastAsia="zh-CN" w:bidi="ar-SA"/>
        </w:rPr>
        <w:t>第九批广西“十百千”知识产权领军人才名单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10" w:lineRule="atLeast"/>
        <w:ind w:right="0" w:firstLine="960" w:firstLineChars="300"/>
        <w:jc w:val="left"/>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2.第九批广西“十百千”知识产权中青年专家名单</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120" w:beforeAutospacing="0" w:after="0" w:afterAutospacing="0" w:line="210" w:lineRule="atLeast"/>
        <w:ind w:leftChars="300" w:right="0" w:rightChars="0" w:firstLine="320" w:firstLineChars="100"/>
        <w:jc w:val="left"/>
        <w:rPr>
          <w:rFonts w:hint="eastAsia" w:ascii="仿宋_GB2312" w:hAnsi="仿宋_GB2312" w:eastAsia="仿宋_GB2312" w:cs="仿宋_GB2312"/>
          <w:color w:val="000000"/>
          <w:kern w:val="2"/>
          <w:sz w:val="32"/>
          <w:szCs w:val="32"/>
          <w:lang w:val="en-US" w:eastAsia="zh-CN" w:bidi="ar-SA"/>
        </w:rPr>
      </w:pPr>
      <w:r>
        <w:rPr>
          <w:rFonts w:hint="default" w:ascii="仿宋_GB2312" w:hAnsi="仿宋_GB2312" w:eastAsia="仿宋_GB2312" w:cs="仿宋_GB2312"/>
          <w:color w:val="000000"/>
          <w:kern w:val="2"/>
          <w:sz w:val="32"/>
          <w:szCs w:val="32"/>
          <w:lang w:val="en-US" w:eastAsia="zh-CN" w:bidi="ar-SA"/>
        </w:rPr>
        <w:t>3.</w:t>
      </w:r>
      <w:r>
        <w:rPr>
          <w:rFonts w:hint="eastAsia" w:ascii="仿宋_GB2312" w:hAnsi="仿宋_GB2312" w:eastAsia="仿宋_GB2312" w:cs="仿宋_GB2312"/>
          <w:color w:val="000000"/>
          <w:kern w:val="2"/>
          <w:sz w:val="32"/>
          <w:szCs w:val="32"/>
          <w:lang w:val="en-US" w:eastAsia="zh-CN" w:bidi="ar-SA"/>
        </w:rPr>
        <w:t>第九批广西“十百千”知识产权实用人才名单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10" w:lineRule="atLeast"/>
        <w:ind w:left="0" w:right="0" w:firstLine="0"/>
        <w:jc w:val="right"/>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广西壮族自治区市场监督管理局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20" w:beforeAutospacing="0" w:after="0" w:afterAutospacing="0" w:line="210" w:lineRule="atLeast"/>
        <w:ind w:left="0" w:right="0" w:firstLine="0"/>
        <w:jc w:val="right"/>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2023年10月16日</w:t>
      </w:r>
    </w:p>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1</w:t>
      </w:r>
    </w:p>
    <w:p>
      <w:pPr>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第九批广西“十百千”知识产权领军人才名单（共</w:t>
      </w:r>
      <w:r>
        <w:rPr>
          <w:rFonts w:ascii="方正小标宋简体" w:hAnsi="方正小标宋简体" w:eastAsia="方正小标宋简体" w:cs="方正小标宋简体"/>
          <w:color w:val="auto"/>
          <w:sz w:val="32"/>
          <w:szCs w:val="32"/>
        </w:rPr>
        <w:t>10</w:t>
      </w:r>
      <w:r>
        <w:rPr>
          <w:rFonts w:hint="eastAsia" w:ascii="方正小标宋简体" w:hAnsi="方正小标宋简体" w:eastAsia="方正小标宋简体" w:cs="方正小标宋简体"/>
          <w:sz w:val="32"/>
          <w:szCs w:val="32"/>
        </w:rPr>
        <w:t>人）</w:t>
      </w:r>
    </w:p>
    <w:p>
      <w:pPr>
        <w:rPr>
          <w:rFonts w:ascii="仿宋_GB2312" w:hAnsi="仿宋_GB2312" w:eastAsia="仿宋_GB2312" w:cs="仿宋_GB2312"/>
          <w:sz w:val="32"/>
          <w:szCs w:val="32"/>
        </w:rPr>
      </w:pPr>
    </w:p>
    <w:tbl>
      <w:tblPr>
        <w:tblStyle w:val="4"/>
        <w:tblW w:w="8874" w:type="dxa"/>
        <w:jc w:val="center"/>
        <w:tblLayout w:type="fixed"/>
        <w:tblCellMar>
          <w:top w:w="0" w:type="dxa"/>
          <w:left w:w="0" w:type="dxa"/>
          <w:bottom w:w="0" w:type="dxa"/>
          <w:right w:w="0" w:type="dxa"/>
        </w:tblCellMar>
      </w:tblPr>
      <w:tblGrid>
        <w:gridCol w:w="660"/>
        <w:gridCol w:w="966"/>
        <w:gridCol w:w="4370"/>
        <w:gridCol w:w="2878"/>
      </w:tblGrid>
      <w:tr>
        <w:tblPrEx>
          <w:tblCellMar>
            <w:top w:w="0" w:type="dxa"/>
            <w:left w:w="0" w:type="dxa"/>
            <w:bottom w:w="0" w:type="dxa"/>
            <w:right w:w="0" w:type="dxa"/>
          </w:tblCellMar>
        </w:tblPrEx>
        <w:trPr>
          <w:trHeight w:val="768" w:hRule="atLeast"/>
          <w:jc w:val="center"/>
        </w:trPr>
        <w:tc>
          <w:tcPr>
            <w:tcW w:w="66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eastAsia="宋体"/>
                <w:b/>
                <w:color w:val="000000"/>
                <w:sz w:val="22"/>
              </w:rPr>
            </w:pPr>
            <w:r>
              <w:rPr>
                <w:rFonts w:eastAsia="宋体"/>
                <w:b/>
                <w:color w:val="000000"/>
                <w:kern w:val="0"/>
                <w:sz w:val="22"/>
                <w:lang w:bidi="ar"/>
              </w:rPr>
              <w:t>序号</w:t>
            </w:r>
          </w:p>
        </w:tc>
        <w:tc>
          <w:tcPr>
            <w:tcW w:w="96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eastAsia="宋体"/>
                <w:b/>
                <w:color w:val="000000"/>
                <w:sz w:val="22"/>
              </w:rPr>
            </w:pPr>
            <w:r>
              <w:rPr>
                <w:rFonts w:eastAsia="宋体"/>
                <w:b/>
                <w:color w:val="000000"/>
                <w:kern w:val="0"/>
                <w:sz w:val="22"/>
                <w:lang w:bidi="ar"/>
              </w:rPr>
              <w:t>姓名</w:t>
            </w:r>
          </w:p>
        </w:tc>
        <w:tc>
          <w:tcPr>
            <w:tcW w:w="43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eastAsia="宋体"/>
                <w:b/>
                <w:color w:val="000000"/>
                <w:sz w:val="22"/>
              </w:rPr>
            </w:pPr>
            <w:r>
              <w:rPr>
                <w:rFonts w:eastAsia="宋体"/>
                <w:b/>
                <w:color w:val="000000"/>
                <w:kern w:val="0"/>
                <w:sz w:val="22"/>
                <w:lang w:bidi="ar"/>
              </w:rPr>
              <w:t>工作单位</w:t>
            </w:r>
          </w:p>
        </w:tc>
        <w:tc>
          <w:tcPr>
            <w:tcW w:w="287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eastAsia="宋体"/>
                <w:b/>
                <w:color w:val="000000"/>
                <w:sz w:val="22"/>
              </w:rPr>
            </w:pPr>
            <w:r>
              <w:rPr>
                <w:rFonts w:eastAsia="宋体"/>
                <w:b/>
                <w:color w:val="000000"/>
                <w:kern w:val="0"/>
                <w:sz w:val="22"/>
                <w:lang w:bidi="ar"/>
              </w:rPr>
              <w:t>人才类别</w:t>
            </w:r>
          </w:p>
        </w:tc>
      </w:tr>
      <w:tr>
        <w:tblPrEx>
          <w:tblCellMar>
            <w:top w:w="0" w:type="dxa"/>
            <w:left w:w="0" w:type="dxa"/>
            <w:bottom w:w="0" w:type="dxa"/>
            <w:right w:w="0" w:type="dxa"/>
          </w:tblCellMar>
        </w:tblPrEx>
        <w:trPr>
          <w:trHeight w:val="61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1</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高兰英</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桂林电子科技大学</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rPr>
            </w:pPr>
            <w:r>
              <w:rPr>
                <w:rFonts w:ascii="宋体" w:hAnsi="宋体" w:eastAsia="宋体"/>
              </w:rPr>
              <w:t>A2高等院校及科研机构知识产权领军人才</w:t>
            </w:r>
          </w:p>
        </w:tc>
      </w:tr>
      <w:tr>
        <w:tblPrEx>
          <w:tblCellMar>
            <w:top w:w="0" w:type="dxa"/>
            <w:left w:w="0" w:type="dxa"/>
            <w:bottom w:w="0" w:type="dxa"/>
            <w:right w:w="0" w:type="dxa"/>
          </w:tblCellMar>
        </w:tblPrEx>
        <w:trPr>
          <w:trHeight w:val="588"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2</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游向荣</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广西壮族自治区农业科学院</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rPr>
            </w:pPr>
            <w:r>
              <w:rPr>
                <w:rFonts w:ascii="宋体" w:hAnsi="宋体" w:eastAsia="宋体"/>
              </w:rPr>
              <w:t>A2高等院校及科研机构知识产权领军人才</w:t>
            </w:r>
          </w:p>
        </w:tc>
      </w:tr>
      <w:tr>
        <w:tblPrEx>
          <w:tblCellMar>
            <w:top w:w="0" w:type="dxa"/>
            <w:left w:w="0" w:type="dxa"/>
            <w:bottom w:w="0" w:type="dxa"/>
            <w:right w:w="0" w:type="dxa"/>
          </w:tblCellMar>
        </w:tblPrEx>
        <w:trPr>
          <w:trHeight w:val="588"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3</w:t>
            </w:r>
          </w:p>
        </w:tc>
        <w:tc>
          <w:tcPr>
            <w:tcW w:w="966" w:type="dxa"/>
            <w:tcBorders>
              <w:top w:val="nil"/>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罗杨合</w:t>
            </w:r>
          </w:p>
        </w:tc>
        <w:tc>
          <w:tcPr>
            <w:tcW w:w="4370" w:type="dxa"/>
            <w:tcBorders>
              <w:top w:val="nil"/>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贺州学院</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rPr>
            </w:pPr>
            <w:r>
              <w:rPr>
                <w:rFonts w:ascii="宋体" w:hAnsi="宋体" w:eastAsia="宋体"/>
              </w:rPr>
              <w:t>A2高等院校及科研机构知识产权领军人才</w:t>
            </w:r>
          </w:p>
        </w:tc>
      </w:tr>
      <w:tr>
        <w:tblPrEx>
          <w:tblCellMar>
            <w:top w:w="0" w:type="dxa"/>
            <w:left w:w="0" w:type="dxa"/>
            <w:bottom w:w="0" w:type="dxa"/>
            <w:right w:w="0" w:type="dxa"/>
          </w:tblCellMar>
        </w:tblPrEx>
        <w:trPr>
          <w:trHeight w:val="588"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4</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周伟萌</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玉林师范学院</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rPr>
            </w:pPr>
            <w:r>
              <w:rPr>
                <w:rFonts w:ascii="宋体" w:hAnsi="宋体" w:eastAsia="宋体"/>
              </w:rPr>
              <w:t>A2高等院校及科研机构知识产权领军人才</w:t>
            </w:r>
          </w:p>
        </w:tc>
      </w:tr>
      <w:tr>
        <w:tblPrEx>
          <w:tblCellMar>
            <w:top w:w="0" w:type="dxa"/>
            <w:left w:w="0" w:type="dxa"/>
            <w:bottom w:w="0" w:type="dxa"/>
            <w:right w:w="0" w:type="dxa"/>
          </w:tblCellMar>
        </w:tblPrEx>
        <w:trPr>
          <w:trHeight w:val="588"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5</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陈海华</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广西大学</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rPr>
            </w:pPr>
            <w:r>
              <w:rPr>
                <w:rFonts w:ascii="宋体" w:hAnsi="宋体" w:eastAsia="宋体"/>
              </w:rPr>
              <w:t>A2高等院校及科研机构知识产权领军人才</w:t>
            </w:r>
          </w:p>
        </w:tc>
      </w:tr>
      <w:tr>
        <w:tblPrEx>
          <w:tblCellMar>
            <w:top w:w="0" w:type="dxa"/>
            <w:left w:w="0" w:type="dxa"/>
            <w:bottom w:w="0" w:type="dxa"/>
            <w:right w:w="0" w:type="dxa"/>
          </w:tblCellMar>
        </w:tblPrEx>
        <w:trPr>
          <w:trHeight w:val="588"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6</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陈奇志</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广西汇元锰业有限责任公司</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rPr>
            </w:pPr>
            <w:r>
              <w:rPr>
                <w:rFonts w:ascii="宋体" w:hAnsi="宋体" w:eastAsia="宋体"/>
              </w:rPr>
              <w:t>A3企业知识产权领军人才</w:t>
            </w:r>
          </w:p>
        </w:tc>
      </w:tr>
      <w:tr>
        <w:tblPrEx>
          <w:tblCellMar>
            <w:top w:w="0" w:type="dxa"/>
            <w:left w:w="0" w:type="dxa"/>
            <w:bottom w:w="0" w:type="dxa"/>
            <w:right w:w="0" w:type="dxa"/>
          </w:tblCellMar>
        </w:tblPrEx>
        <w:trPr>
          <w:trHeight w:val="61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7</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梁黎霞</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柳州欧维姆机械股份有限公司</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rPr>
            </w:pPr>
            <w:r>
              <w:rPr>
                <w:rFonts w:ascii="宋体" w:hAnsi="宋体" w:eastAsia="宋体"/>
              </w:rPr>
              <w:t>A3企业知识产权领军人才</w:t>
            </w:r>
          </w:p>
        </w:tc>
      </w:tr>
      <w:tr>
        <w:tblPrEx>
          <w:tblCellMar>
            <w:top w:w="0" w:type="dxa"/>
            <w:left w:w="0" w:type="dxa"/>
            <w:bottom w:w="0" w:type="dxa"/>
            <w:right w:w="0" w:type="dxa"/>
          </w:tblCellMar>
        </w:tblPrEx>
        <w:trPr>
          <w:trHeight w:val="607"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8</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韦纯忠</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广西北投环保水务集团有限公司</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rPr>
            </w:pPr>
            <w:r>
              <w:rPr>
                <w:rFonts w:ascii="宋体" w:hAnsi="宋体" w:eastAsia="宋体"/>
              </w:rPr>
              <w:t>A3企业知识产权领军人才</w:t>
            </w:r>
          </w:p>
        </w:tc>
      </w:tr>
      <w:tr>
        <w:tblPrEx>
          <w:tblCellMar>
            <w:top w:w="0" w:type="dxa"/>
            <w:left w:w="0" w:type="dxa"/>
            <w:bottom w:w="0" w:type="dxa"/>
            <w:right w:w="0" w:type="dxa"/>
          </w:tblCellMar>
        </w:tblPrEx>
        <w:trPr>
          <w:trHeight w:val="607"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ascii="宋体" w:hAnsi="宋体" w:eastAsia="宋体"/>
              </w:rPr>
              <w:t>9</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ascii="宋体" w:hAnsi="宋体" w:eastAsia="宋体"/>
              </w:rPr>
            </w:pPr>
            <w:r>
              <w:rPr>
                <w:rFonts w:hint="eastAsia" w:ascii="宋体" w:hAnsi="宋体" w:eastAsia="宋体"/>
              </w:rPr>
              <w:t>张红日</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ascii="宋体" w:hAnsi="宋体" w:eastAsia="宋体"/>
              </w:rPr>
            </w:pPr>
            <w:r>
              <w:rPr>
                <w:rFonts w:ascii="宋体" w:hAnsi="宋体" w:eastAsia="宋体"/>
              </w:rPr>
              <w:t>广西交科集团有限公司</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ascii="宋体" w:hAnsi="宋体" w:eastAsia="宋体"/>
                <w:b/>
              </w:rPr>
            </w:pPr>
            <w:r>
              <w:rPr>
                <w:rFonts w:ascii="宋体" w:hAnsi="宋体" w:eastAsia="宋体"/>
              </w:rPr>
              <w:t>A3企业知识产权领军人才</w:t>
            </w:r>
          </w:p>
        </w:tc>
      </w:tr>
      <w:tr>
        <w:tblPrEx>
          <w:tblCellMar>
            <w:top w:w="0" w:type="dxa"/>
            <w:left w:w="0" w:type="dxa"/>
            <w:bottom w:w="0" w:type="dxa"/>
            <w:right w:w="0" w:type="dxa"/>
          </w:tblCellMar>
        </w:tblPrEx>
        <w:trPr>
          <w:trHeight w:val="607"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rPr>
            </w:pPr>
            <w:r>
              <w:rPr>
                <w:rFonts w:hint="eastAsia" w:ascii="宋体" w:hAnsi="宋体" w:eastAsia="宋体"/>
              </w:rPr>
              <w:t>10</w:t>
            </w:r>
          </w:p>
        </w:tc>
        <w:tc>
          <w:tcPr>
            <w:tcW w:w="966" w:type="dxa"/>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right w:w="15" w:type="dxa"/>
            </w:tcMar>
            <w:vAlign w:val="center"/>
          </w:tcPr>
          <w:p>
            <w:pPr>
              <w:jc w:val="center"/>
              <w:rPr>
                <w:rFonts w:hint="eastAsia" w:ascii="宋体" w:hAnsi="宋体" w:eastAsia="宋体"/>
              </w:rPr>
            </w:pPr>
            <w:r>
              <w:rPr>
                <w:rFonts w:hint="eastAsia" w:ascii="宋体" w:hAnsi="宋体" w:eastAsia="宋体"/>
              </w:rPr>
              <w:t>梁</w:t>
            </w:r>
            <w:r>
              <w:rPr>
                <w:rFonts w:ascii="宋体" w:hAnsi="宋体" w:eastAsia="宋体"/>
              </w:rPr>
              <w:t>毅劼</w:t>
            </w:r>
          </w:p>
        </w:tc>
        <w:tc>
          <w:tcPr>
            <w:tcW w:w="4370" w:type="dxa"/>
            <w:tcBorders>
              <w:top w:val="single" w:color="auto" w:sz="4" w:space="0"/>
              <w:left w:val="nil"/>
              <w:bottom w:val="single" w:color="auto" w:sz="4" w:space="0"/>
              <w:right w:val="single" w:color="auto" w:sz="4" w:space="0"/>
            </w:tcBorders>
            <w:shd w:val="clear" w:color="000000" w:fill="FFFFFF"/>
            <w:noWrap w:val="0"/>
            <w:tcMar>
              <w:top w:w="15" w:type="dxa"/>
              <w:left w:w="15" w:type="dxa"/>
              <w:right w:w="15" w:type="dxa"/>
            </w:tcMar>
            <w:vAlign w:val="center"/>
          </w:tcPr>
          <w:p>
            <w:pPr>
              <w:jc w:val="center"/>
              <w:rPr>
                <w:rFonts w:hint="eastAsia" w:ascii="宋体" w:hAnsi="宋体" w:eastAsia="宋体"/>
              </w:rPr>
            </w:pPr>
            <w:r>
              <w:rPr>
                <w:rFonts w:hint="eastAsia" w:ascii="宋体" w:hAnsi="宋体" w:eastAsia="宋体"/>
              </w:rPr>
              <w:t>广西</w:t>
            </w:r>
            <w:r>
              <w:rPr>
                <w:rFonts w:ascii="宋体" w:hAnsi="宋体" w:eastAsia="宋体"/>
              </w:rPr>
              <w:t>壮族自治区知识产权发展研究中心</w:t>
            </w:r>
          </w:p>
        </w:tc>
        <w:tc>
          <w:tcPr>
            <w:tcW w:w="287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jc w:val="center"/>
              <w:rPr>
                <w:rFonts w:hint="eastAsia" w:ascii="宋体" w:hAnsi="宋体" w:eastAsia="宋体"/>
              </w:rPr>
            </w:pPr>
            <w:r>
              <w:rPr>
                <w:rFonts w:ascii="宋体" w:hAnsi="宋体" w:eastAsia="宋体"/>
              </w:rPr>
              <w:t>A4</w:t>
            </w:r>
            <w:r>
              <w:rPr>
                <w:rFonts w:hint="eastAsia" w:ascii="宋体" w:hAnsi="宋体" w:eastAsia="宋体"/>
              </w:rPr>
              <w:t>知识产权</w:t>
            </w:r>
            <w:r>
              <w:rPr>
                <w:rFonts w:ascii="宋体" w:hAnsi="宋体" w:eastAsia="宋体"/>
              </w:rPr>
              <w:t>服务业领军人才</w:t>
            </w:r>
          </w:p>
        </w:tc>
      </w:tr>
    </w:tbl>
    <w:p>
      <w:pPr>
        <w:rPr>
          <w:rFonts w:ascii="仿宋_GB2312" w:hAnsi="仿宋_GB2312" w:eastAsia="仿宋_GB2312" w:cs="仿宋_GB2312"/>
          <w:sz w:val="32"/>
          <w:szCs w:val="32"/>
        </w:rPr>
      </w:pPr>
    </w:p>
    <w:p>
      <w:pPr>
        <w:rPr>
          <w:rFonts w:hint="eastAsia" w:ascii="仿宋_GB2312" w:hAnsi="仿宋_GB2312" w:eastAsia="仿宋_GB2312" w:cs="仿宋_GB2312"/>
          <w:sz w:val="32"/>
          <w:szCs w:val="32"/>
        </w:rPr>
      </w:pPr>
      <w:r>
        <w:rPr>
          <w:rFonts w:ascii="仿宋_GB2312" w:hAnsi="仿宋_GB2312" w:eastAsia="仿宋_GB2312" w:cs="仿宋_GB2312"/>
          <w:sz w:val="32"/>
          <w:szCs w:val="32"/>
        </w:rPr>
        <w:br w:type="page"/>
      </w: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rPr>
        <w:t>2</w:t>
      </w:r>
    </w:p>
    <w:p>
      <w:pPr>
        <w:rPr>
          <w:rFonts w:hint="eastAsia" w:ascii="方正小标宋简体" w:hAnsi="方正小标宋简体" w:eastAsia="方正小标宋简体" w:cs="方正小标宋简体"/>
          <w:sz w:val="32"/>
          <w:szCs w:val="32"/>
        </w:rPr>
      </w:pPr>
      <w:r>
        <w:rPr>
          <w:rFonts w:hint="eastAsia" w:ascii="仿宋_GB2312" w:hAnsi="仿宋_GB2312" w:eastAsia="仿宋_GB2312" w:cs="仿宋_GB2312"/>
          <w:sz w:val="32"/>
          <w:szCs w:val="32"/>
        </w:rPr>
        <w:t xml:space="preserve"> </w:t>
      </w:r>
      <w:r>
        <w:rPr>
          <w:rFonts w:hint="eastAsia" w:ascii="方正小标宋简体" w:hAnsi="方正小标宋简体" w:eastAsia="方正小标宋简体" w:cs="方正小标宋简体"/>
          <w:sz w:val="32"/>
          <w:szCs w:val="32"/>
        </w:rPr>
        <w:t>第九批广西“十百千”知识产权中青年专家名单（共</w:t>
      </w:r>
      <w:r>
        <w:rPr>
          <w:rFonts w:ascii="方正小标宋简体" w:hAnsi="方正小标宋简体" w:eastAsia="方正小标宋简体" w:cs="方正小标宋简体"/>
          <w:color w:val="auto"/>
          <w:sz w:val="32"/>
          <w:szCs w:val="32"/>
        </w:rPr>
        <w:t>82</w:t>
      </w:r>
      <w:r>
        <w:rPr>
          <w:rFonts w:hint="eastAsia" w:ascii="方正小标宋简体" w:hAnsi="方正小标宋简体" w:eastAsia="方正小标宋简体" w:cs="方正小标宋简体"/>
          <w:sz w:val="32"/>
          <w:szCs w:val="32"/>
        </w:rPr>
        <w:t>人）</w:t>
      </w:r>
    </w:p>
    <w:p>
      <w:pPr>
        <w:rPr>
          <w:rFonts w:ascii="仿宋_GB2312" w:hAnsi="仿宋_GB2312" w:eastAsia="仿宋_GB2312" w:cs="仿宋_GB2312"/>
          <w:sz w:val="32"/>
          <w:szCs w:val="32"/>
        </w:rPr>
      </w:pPr>
    </w:p>
    <w:tbl>
      <w:tblPr>
        <w:tblStyle w:val="4"/>
        <w:tblW w:w="5000" w:type="pct"/>
        <w:jc w:val="center"/>
        <w:tblLayout w:type="fixed"/>
        <w:tblCellMar>
          <w:top w:w="0" w:type="dxa"/>
          <w:left w:w="108" w:type="dxa"/>
          <w:bottom w:w="0" w:type="dxa"/>
          <w:right w:w="108" w:type="dxa"/>
        </w:tblCellMar>
      </w:tblPr>
      <w:tblGrid>
        <w:gridCol w:w="676"/>
        <w:gridCol w:w="992"/>
        <w:gridCol w:w="3826"/>
        <w:gridCol w:w="3027"/>
      </w:tblGrid>
      <w:tr>
        <w:tblPrEx>
          <w:tblCellMar>
            <w:top w:w="0" w:type="dxa"/>
            <w:left w:w="108" w:type="dxa"/>
            <w:bottom w:w="0" w:type="dxa"/>
            <w:right w:w="108" w:type="dxa"/>
          </w:tblCellMar>
        </w:tblPrEx>
        <w:trPr>
          <w:cantSplit/>
          <w:trHeight w:val="590" w:hRule="atLeast"/>
          <w:tblHeader/>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eastAsia="宋体"/>
                <w:b/>
                <w:color w:val="000000"/>
                <w:kern w:val="0"/>
                <w:szCs w:val="21"/>
              </w:rPr>
            </w:pPr>
            <w:r>
              <w:rPr>
                <w:rFonts w:ascii="宋体" w:hAnsi="宋体" w:eastAsia="宋体"/>
                <w:b/>
                <w:color w:val="000000"/>
                <w:kern w:val="0"/>
                <w:szCs w:val="21"/>
              </w:rPr>
              <w:t>序号</w:t>
            </w:r>
          </w:p>
        </w:tc>
        <w:tc>
          <w:tcPr>
            <w:tcW w:w="582" w:type="pct"/>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b/>
                <w:color w:val="000000"/>
                <w:kern w:val="0"/>
                <w:szCs w:val="21"/>
              </w:rPr>
            </w:pPr>
            <w:r>
              <w:rPr>
                <w:rFonts w:ascii="宋体" w:hAnsi="宋体" w:eastAsia="宋体"/>
                <w:b/>
                <w:color w:val="000000"/>
                <w:kern w:val="0"/>
                <w:szCs w:val="21"/>
              </w:rPr>
              <w:t>姓名</w:t>
            </w:r>
          </w:p>
        </w:tc>
        <w:tc>
          <w:tcPr>
            <w:tcW w:w="2245" w:type="pct"/>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b/>
                <w:color w:val="000000"/>
                <w:kern w:val="0"/>
                <w:szCs w:val="21"/>
              </w:rPr>
            </w:pPr>
            <w:r>
              <w:rPr>
                <w:rFonts w:ascii="宋体" w:hAnsi="宋体" w:eastAsia="宋体"/>
                <w:b/>
                <w:color w:val="000000"/>
                <w:kern w:val="0"/>
                <w:szCs w:val="21"/>
              </w:rPr>
              <w:t>工作单位</w:t>
            </w:r>
          </w:p>
        </w:tc>
        <w:tc>
          <w:tcPr>
            <w:tcW w:w="1776" w:type="pct"/>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b/>
                <w:color w:val="000000"/>
                <w:kern w:val="0"/>
                <w:szCs w:val="21"/>
              </w:rPr>
            </w:pPr>
            <w:r>
              <w:rPr>
                <w:rFonts w:ascii="宋体" w:hAnsi="宋体" w:eastAsia="宋体"/>
                <w:b/>
                <w:color w:val="000000"/>
                <w:kern w:val="0"/>
                <w:szCs w:val="21"/>
              </w:rPr>
              <w:t>人才类别</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田世宽</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中交一公局第四工程有限公司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B1 知识产权行政管理与执法中青年专家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曾  臻</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桂林市叠彩区人民法院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B1 知识产权行政管理与执法中青年专家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李大钨</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阳朔县市场监管局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B1 知识产权行政管理与执法中青年专家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陆  燕</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梧州市市场监督管理局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B1 知识产权行政管理与执法中青年专家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何颖</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扶绥县市场监督管理局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B1 知识产权行政管理与执法中青年专家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廖  帅</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桂林理工大学</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陈虎</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广西壮族自治区林业科学研究院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8</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覃腾英</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玉林师范学院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9</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蒋丽萍</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广西师范大学</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10</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黄欣</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广西壮族自治区林业科学研究院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11</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彭琨</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南宁市知识产权保护中心</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12</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黄运康</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广西师范大学</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13</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杨祥燕</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广西壮族自治区亚热带作物研究所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14</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余何</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贺州学院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15</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卫萍</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广西壮族自治区农业科学院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16</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梁美艳</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梧州市食品药品检验所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17</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吕丽兰</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广西壮族自治区亚热带作物研究所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18</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黄  锐</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桂林航天工业学院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19</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刘菁</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广西壮族自治区农业科学院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20</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黄  翔</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桂林理工大学</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21</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覃杏柳</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玉林师范学院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22</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覃开焱</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梧州市计量测试所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23</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申璐瑶</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贺州学院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24</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谭安林</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玉林市检验检测研究院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25</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段海风</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广西师范大学</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26</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张金团</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贺州学院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27</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王维赞</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广西壮族自治区农业科学院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28</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杨漓</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广西壮族自治区林业科学研究院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29</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卢珍兰</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广西民族师范学院</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30</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吴文辉</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昭平县职业教育中心</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B2 高等院校及科研机构知识产权中青年专家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31</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王晓飞</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桂润环境科技股份有限公司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32</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陈光辉</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广西北投环保水务集团有限公司工程分公司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33</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邹清川</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广西国宏智鸿环保科技集团股份有限公司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34</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陆立海</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广西博世科环保科技股份有限公司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35</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陈极升</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 xml:space="preserve">中国南方电网有限责任公司超高压输电公司南宁局 </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36</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王承亮</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广西路桥工程集团有限公司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37</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陈文财</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桂林三金药业股份有限公司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38</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邢树鑫</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柳州柳工挖掘机有限公司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39</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张仰鹏</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广西交科集团有限公司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40</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周颖鹃</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上汽通用五菱汽车股份有限公司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41</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张俊杰</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广西金川有色金属有限公司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42</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陈大地</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广西北投交通养护科技集团有限公司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43</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石文婷</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广西北投信创科技投资集团有限公司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44</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俸荣伟</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广西泽海环保水务有限公司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45</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刘星</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柳州赛克科技发展有限公司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46</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廖春莉</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广西柳工机械股份有限公司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47</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刘明</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广西丰林木业集团股份有限公司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48</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史磊</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广西汇元锰业有限责任公司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49</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周丹丹</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柳州欧维姆机械股份有限公司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50</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刘宝龙</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中国南方电网有限责任公司超高压输电公司南宁局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51</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冯玉美</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南宁富莱欣生物科技有限公司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52</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刘静娟</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广西梧州市苍梧县旺甫强寿路1号</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53</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陈杰</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广西交科集团有限公司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54</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钟万才</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中国南方电网有限责任公司超高压输电公司柳州局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55</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韦扬志</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中国南方电网有限责任公司超高压输电公司柳州局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56</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李修善</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广西万寿堂药业有限公司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57</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唐清文</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广西路桥工程集团有限公司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58</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黄炎善</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广西埃索凯新材料科技有限公司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59</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苏朝芳</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广西世彪药业有限公司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60</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苏琦</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柳州欧维姆机械股份有限公司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61</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卢英俊</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中国南方电网有限责任公司超高压输电公司南宁局</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62</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唐庚飞</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靖西市大西南锰业有限公司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63</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施婷婷</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南宁富莱欣生物科技有限公司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64</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文敏</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柳州赛克科技发展有限公司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65</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殷乐</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广西壮族自治区烟草公司柳州市公司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66</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杨庆国</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广西国宏智鸿环境科技集团股份有限公司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67</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王方圆</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东风柳州汽车有限公司</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B3 企业知识产权中青年专家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68</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赵浩融</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桂林电器科学研究院有限公司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69</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姚晓丽</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北京轻创知识产权代理有限公司桂林分公司</w:t>
            </w:r>
          </w:p>
        </w:tc>
        <w:tc>
          <w:tcPr>
            <w:tcW w:w="1776"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nil"/>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70</w:t>
            </w:r>
          </w:p>
        </w:tc>
        <w:tc>
          <w:tcPr>
            <w:tcW w:w="582"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花勇功</w:t>
            </w:r>
          </w:p>
        </w:tc>
        <w:tc>
          <w:tcPr>
            <w:tcW w:w="2245" w:type="pct"/>
            <w:tcBorders>
              <w:top w:val="nil"/>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南宁深之意专利代理事务所(特殊普通合伙)</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71</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蒋杰</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广西科泰智航知识产权代理事务所</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72</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罗思强</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北部湾产权交易所集团股份有限公司</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73</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吴子良</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广西曙光知识产权代理有限公司</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74</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严茂军</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广西北部湾在线投资控股有限公司</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75</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李秋琦</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广西汇佳知识产权代理事务所(普通合伙)</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76</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严涓逢</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南宁东之智专利代理有限公司</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77</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梁荣全</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广州海心联合专利代理事务所玉林分所</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78</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莫依灿</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广西中知华誉知识产权代理有限公司</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79</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谭捷</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广西壮族自治区知识产权发展研究中心</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80</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韦伟</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南宁东智知识产权代理事务所(特殊普通合伙)</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81</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韦祎容燕</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广西深意知识产权运营有限公司</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r>
        <w:tblPrEx>
          <w:tblCellMar>
            <w:top w:w="0" w:type="dxa"/>
            <w:left w:w="108" w:type="dxa"/>
            <w:bottom w:w="0" w:type="dxa"/>
            <w:right w:w="108" w:type="dxa"/>
          </w:tblCellMar>
        </w:tblPrEx>
        <w:trPr>
          <w:cantSplit/>
          <w:trHeight w:val="590" w:hRule="atLeast"/>
          <w:jc w:val="center"/>
        </w:trPr>
        <w:tc>
          <w:tcPr>
            <w:tcW w:w="397" w:type="pct"/>
            <w:tcBorders>
              <w:top w:val="single" w:color="auto" w:sz="4" w:space="0"/>
              <w:left w:val="single" w:color="auto" w:sz="4" w:space="0"/>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82</w:t>
            </w:r>
          </w:p>
        </w:tc>
        <w:tc>
          <w:tcPr>
            <w:tcW w:w="582"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李哲瑜</w:t>
            </w:r>
          </w:p>
        </w:tc>
        <w:tc>
          <w:tcPr>
            <w:tcW w:w="2245"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广州海心联合专利代理事务所梧州分所</w:t>
            </w:r>
          </w:p>
        </w:tc>
        <w:tc>
          <w:tcPr>
            <w:tcW w:w="1776" w:type="pct"/>
            <w:tcBorders>
              <w:top w:val="single" w:color="auto" w:sz="4" w:space="0"/>
              <w:left w:val="nil"/>
              <w:bottom w:val="single" w:color="auto" w:sz="4" w:space="0"/>
              <w:right w:val="single" w:color="auto" w:sz="4" w:space="0"/>
            </w:tcBorders>
            <w:noWrap/>
            <w:vAlign w:val="center"/>
          </w:tcPr>
          <w:p>
            <w:pPr>
              <w:rPr>
                <w:rFonts w:ascii="宋体" w:hAnsi="宋体" w:eastAsia="宋体"/>
                <w:szCs w:val="21"/>
              </w:rPr>
            </w:pPr>
            <w:r>
              <w:rPr>
                <w:rFonts w:ascii="宋体" w:hAnsi="宋体" w:eastAsia="宋体"/>
                <w:szCs w:val="21"/>
              </w:rPr>
              <w:t>B4 知识产权服务业中青年专家</w:t>
            </w:r>
          </w:p>
        </w:tc>
      </w:tr>
    </w:tbl>
    <w:p>
      <w:pPr>
        <w:rPr>
          <w:rFonts w:hint="default" w:ascii="仿宋_GB2312" w:hAnsi="仿宋_GB2312" w:eastAsia="仿宋_GB2312" w:cs="仿宋_GB2312"/>
          <w:sz w:val="32"/>
          <w:szCs w:val="32"/>
          <w:lang w:val="en-US" w:eastAsia="zh-CN"/>
        </w:rPr>
      </w:pPr>
      <w:r>
        <w:rPr>
          <w:rFonts w:ascii="仿宋_GB2312" w:hAnsi="仿宋_GB2312" w:eastAsia="仿宋_GB2312" w:cs="仿宋_GB2312"/>
          <w:sz w:val="32"/>
          <w:szCs w:val="32"/>
        </w:rPr>
        <w:br w:type="page"/>
      </w: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3</w:t>
      </w:r>
    </w:p>
    <w:p>
      <w:pPr>
        <w:ind w:firstLine="320" w:firstLineChars="100"/>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第九批广西“十百千”知识产权实用人才名单（共</w:t>
      </w:r>
      <w:bookmarkStart w:id="0" w:name="_GoBack"/>
      <w:r>
        <w:rPr>
          <w:rFonts w:hint="eastAsia" w:ascii="方正小标宋简体" w:hAnsi="方正小标宋简体" w:eastAsia="方正小标宋简体" w:cs="方正小标宋简体"/>
          <w:color w:val="auto"/>
          <w:sz w:val="32"/>
          <w:szCs w:val="32"/>
        </w:rPr>
        <w:t>1</w:t>
      </w:r>
      <w:r>
        <w:rPr>
          <w:rFonts w:ascii="方正小标宋简体" w:hAnsi="方正小标宋简体" w:eastAsia="方正小标宋简体" w:cs="方正小标宋简体"/>
          <w:color w:val="auto"/>
          <w:sz w:val="32"/>
          <w:szCs w:val="32"/>
        </w:rPr>
        <w:t>9</w:t>
      </w:r>
      <w:r>
        <w:rPr>
          <w:rFonts w:hint="eastAsia" w:ascii="方正小标宋简体" w:hAnsi="方正小标宋简体" w:eastAsia="方正小标宋简体" w:cs="方正小标宋简体"/>
          <w:color w:val="auto"/>
          <w:sz w:val="32"/>
          <w:szCs w:val="32"/>
        </w:rPr>
        <w:t>4</w:t>
      </w:r>
      <w:bookmarkEnd w:id="0"/>
      <w:r>
        <w:rPr>
          <w:rFonts w:hint="eastAsia" w:ascii="方正小标宋简体" w:hAnsi="方正小标宋简体" w:eastAsia="方正小标宋简体" w:cs="方正小标宋简体"/>
          <w:sz w:val="32"/>
          <w:szCs w:val="32"/>
        </w:rPr>
        <w:t>人）</w:t>
      </w:r>
    </w:p>
    <w:p>
      <w:pPr>
        <w:rPr>
          <w:rFonts w:ascii="仿宋_GB2312" w:hAnsi="仿宋_GB2312" w:eastAsia="仿宋_GB2312" w:cs="仿宋_GB2312"/>
          <w:sz w:val="32"/>
          <w:szCs w:val="32"/>
        </w:rPr>
      </w:pPr>
    </w:p>
    <w:tbl>
      <w:tblPr>
        <w:tblStyle w:val="4"/>
        <w:tblW w:w="5066" w:type="pct"/>
        <w:jc w:val="center"/>
        <w:tblLayout w:type="fixed"/>
        <w:tblCellMar>
          <w:top w:w="0" w:type="dxa"/>
          <w:left w:w="108" w:type="dxa"/>
          <w:bottom w:w="0" w:type="dxa"/>
          <w:right w:w="108" w:type="dxa"/>
        </w:tblCellMar>
      </w:tblPr>
      <w:tblGrid>
        <w:gridCol w:w="768"/>
        <w:gridCol w:w="932"/>
        <w:gridCol w:w="3257"/>
        <w:gridCol w:w="3677"/>
      </w:tblGrid>
      <w:tr>
        <w:tblPrEx>
          <w:tblCellMar>
            <w:top w:w="0" w:type="dxa"/>
            <w:left w:w="108" w:type="dxa"/>
            <w:bottom w:w="0" w:type="dxa"/>
            <w:right w:w="108" w:type="dxa"/>
          </w:tblCellMar>
        </w:tblPrEx>
        <w:trPr>
          <w:cantSplit/>
          <w:trHeight w:val="590" w:hRule="atLeast"/>
          <w:tblHeader/>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widowControl/>
              <w:jc w:val="center"/>
              <w:rPr>
                <w:rFonts w:eastAsia="宋体"/>
                <w:b/>
                <w:color w:val="000000"/>
                <w:kern w:val="0"/>
                <w:sz w:val="22"/>
              </w:rPr>
            </w:pPr>
            <w:r>
              <w:rPr>
                <w:rFonts w:eastAsia="宋体"/>
                <w:b/>
                <w:color w:val="000000"/>
                <w:kern w:val="0"/>
                <w:sz w:val="22"/>
              </w:rPr>
              <w:t>序号</w:t>
            </w:r>
          </w:p>
        </w:tc>
        <w:tc>
          <w:tcPr>
            <w:tcW w:w="540" w:type="pct"/>
            <w:tcBorders>
              <w:top w:val="single" w:color="auto" w:sz="4" w:space="0"/>
              <w:left w:val="nil"/>
              <w:bottom w:val="single" w:color="auto" w:sz="4" w:space="0"/>
              <w:right w:val="single" w:color="auto" w:sz="4" w:space="0"/>
            </w:tcBorders>
            <w:noWrap/>
            <w:vAlign w:val="center"/>
          </w:tcPr>
          <w:p>
            <w:pPr>
              <w:widowControl/>
              <w:jc w:val="center"/>
              <w:rPr>
                <w:rFonts w:eastAsia="宋体"/>
                <w:b/>
                <w:color w:val="000000"/>
                <w:kern w:val="0"/>
                <w:sz w:val="22"/>
              </w:rPr>
            </w:pPr>
            <w:r>
              <w:rPr>
                <w:rFonts w:eastAsia="宋体"/>
                <w:b/>
                <w:color w:val="000000"/>
                <w:kern w:val="0"/>
                <w:sz w:val="22"/>
              </w:rPr>
              <w:t>姓名</w:t>
            </w:r>
          </w:p>
        </w:tc>
        <w:tc>
          <w:tcPr>
            <w:tcW w:w="1886" w:type="pct"/>
            <w:tcBorders>
              <w:top w:val="single" w:color="auto" w:sz="4" w:space="0"/>
              <w:left w:val="nil"/>
              <w:bottom w:val="single" w:color="auto" w:sz="4" w:space="0"/>
              <w:right w:val="single" w:color="auto" w:sz="4" w:space="0"/>
            </w:tcBorders>
            <w:noWrap/>
            <w:vAlign w:val="center"/>
          </w:tcPr>
          <w:p>
            <w:pPr>
              <w:widowControl/>
              <w:jc w:val="center"/>
              <w:rPr>
                <w:rFonts w:eastAsia="宋体"/>
                <w:b/>
                <w:color w:val="000000"/>
                <w:kern w:val="0"/>
                <w:sz w:val="22"/>
              </w:rPr>
            </w:pPr>
            <w:r>
              <w:rPr>
                <w:rFonts w:eastAsia="宋体"/>
                <w:b/>
                <w:color w:val="000000"/>
                <w:kern w:val="0"/>
                <w:sz w:val="22"/>
              </w:rPr>
              <w:t>工作单位</w:t>
            </w:r>
          </w:p>
        </w:tc>
        <w:tc>
          <w:tcPr>
            <w:tcW w:w="2129" w:type="pct"/>
            <w:tcBorders>
              <w:top w:val="single" w:color="auto" w:sz="4" w:space="0"/>
              <w:left w:val="nil"/>
              <w:bottom w:val="single" w:color="auto" w:sz="4" w:space="0"/>
              <w:right w:val="single" w:color="auto" w:sz="4" w:space="0"/>
            </w:tcBorders>
            <w:noWrap/>
            <w:vAlign w:val="center"/>
          </w:tcPr>
          <w:p>
            <w:pPr>
              <w:widowControl/>
              <w:jc w:val="center"/>
              <w:rPr>
                <w:rFonts w:eastAsia="宋体"/>
                <w:b/>
                <w:color w:val="000000"/>
                <w:kern w:val="0"/>
                <w:sz w:val="22"/>
              </w:rPr>
            </w:pPr>
            <w:r>
              <w:rPr>
                <w:rFonts w:eastAsia="宋体"/>
                <w:b/>
                <w:color w:val="000000"/>
                <w:kern w:val="0"/>
                <w:sz w:val="22"/>
              </w:rPr>
              <w:t>人才类别</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  宁</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百色市市场监督管理局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宁  桢</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广西河池市南丹县教育局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黄保成</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田林县科学技术情报研究所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张  闽</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梧州市长洲区市场监督管理局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黄立坚</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贺州市平桂区市场监督管理局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郑传永</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容县市场监督管理局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江智盈</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丘洪柳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来宾市兴宾区市场监督管理局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徐忠瑜</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北海市银海区市场监督管理局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陈良平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贺州市平桂区市场监督管理局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龙书丽</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贵港市覃塘区市场监督管理局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谢日钊</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金秀瑶族自治县市场监督管理局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李杰标</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大化县市场监管局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罗  桐</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南宁市公安局治安警察支队七大队</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彭  燕</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颜昌峥</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林白锋</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贺州市平桂区市场监督管理局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钟保存</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钟山县市场监督管理局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张耕</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河池市金城江区市场监督管理局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唐海</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梁  帆</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贵港市港南区市场监督管理局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唐楠茗</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桂林市公安局食品药品犯罪侦查支队</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  胜</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钦州市市场监督管理局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莫家红</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忻城县市场监督管理局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陈舒玲</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广西知识产权维权援助中心玉林分中心</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李超甲</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陆川县市场监督管理局珊罗市场监督管理所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庞国兴</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合浦县市场监督管理局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王慈航</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梧州市市场监管投诉举报指挥中心</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29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吴东昇</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岑溪市市场监督管理局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朱秋红</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钟山县市场监督管理局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廖彩霞</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钟山县市场监督管理局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覃亮鹏</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河池市宜州江区市场监督管理局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韦  敏</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东兰县市场监督管理局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贝文睿</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南宁市市场监督管理局高新分局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盘婷婷</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蒙山县市场监督管理局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吴海波</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梧州市市场监管投诉举报指挥中心</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李江莹</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贺州市八步区市场监督管理局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蒋先俊</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富川瑶族自治县市场监督管理局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39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黄秋梅</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环江毛南族自治县市场监督管理局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黄剑祥</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崇左市市场监督管理局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农冬梅</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崇左市江州区市场监督管理局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廖传伟</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玉林市福绵区市场监督管理局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  波</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廖健华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南宁市良庆区市场监督管理局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  霄</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南宁市市场监督管理局高新分局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吴朝喜</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藤县市场监督管理局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何  丹</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藤县市场监督管理局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廖  静</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贵港市港南区市场监督管理局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49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黄福荣</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乐业县市场监督管理局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乔尚鹏</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南宁市良庆区人民检察院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孙丽吉</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北海市铁山港区市场监督管理局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韦锦翰</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都安县市场监管局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黄立君</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浦北县市场监管局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霍桂德</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北海市银海区市场监督管理局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吴春梅</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合浦县市场监督管理局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田  雨</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陈瑞信</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广西壮族自治区知识产权发展研究中心</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韦联安</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融安县市场监督管理局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59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胡  倩</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南宁市市场监督管理局高新分局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杨  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南宁市良庆区人民检察院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谭小波</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钦州市钦北区市场监督管理局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谢慧敏</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桂林市市场监督管理局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莫艳艳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北海市铁山港区市场监督管理局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叶  瑜</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北海市银海区市场监督管理局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黄雷春</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河池市宜州区市场监督管理局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  良</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陆川县市场监督管理局沙湖市场监督管理所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刘忠樑</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北海综合保税区市场监督管理局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韩世东</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北海市海城区市场监督管理局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69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卢代学</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罗城仫佬族自治县市场监督管理局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刘雨涛</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宁明县市场监督管理局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黄建霞</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扶绥县市场监督管理局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陈铭瑞</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柳州市市场监督管理局柳东新区分局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C1 知识产权行政管理与执法实用人才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侯志君</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玉林师范学院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廖小芳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广西壮族自治区农业科学院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邹东霞</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广西壮族自治区林业科学研究院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唐晓虎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广西师范大学</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陈升侃</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广西壮族自治区林业科学研究院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任二芳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广西壮族自治区亚热带作物研究所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79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黄梅华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广西壮族自治区农业科学院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朱鹏锦</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广西壮族自治区亚热带作物研究所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沈宁</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贺州学院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王淋靓</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广西壮族自治区亚热带作物研究所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艾静汶</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广西壮族自治区亚热带作物研究所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廖旺姣</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广西壮族自治区林业科学研究院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吴再群</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百色学院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廖志贤</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广西师范大学</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钟春城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金秀瑶族自治县科学技术情报研究所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杨志强</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广西南亚热带农业科学研究所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89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黄林杰</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梧州市食品药品检验所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廖  婕</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鹿寨县农业技术推广中心</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黄艳虎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玉林师范学院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秦世峰</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桂林理工大学</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C2 高等院校及科研机构知识产权实用人才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刘斌清</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广西交科集团有限公司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张绍国</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广西华锡矿业有限公司铜坑矿业分公司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马翠芳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广西农牧工程学校</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农永新</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广西玉柴机器股份有限公司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黄丙生</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广西蓝星大华化工有限责任公司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余  意</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广西北投交通养护科技集团有限公司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99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唐  勇</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广西建工集团土木工程有限公司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蒋林伶</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南方锰业集团有限责任公司大新锰矿分公司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崔建华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桂林电器科学研究院有限公司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杨  亮</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桂林市烟草专卖局（公司）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陈庆林</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广西北投交通养护科技集团有限公司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何延凯</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广西路建工程集团有限公司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叶超强</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广西交科集团有限公司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李顺芳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武宣县畜牧工作站</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全柏飞</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广西高峰矿业有限责任公司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韦  林</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广西高峰矿业有限责任公司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109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覃建良</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广西丹泉酒业有限公司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张  念</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广西华锡矿业公司铜坑矿业分公司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梁耀东</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广西华锡矿业有限公司铜坑矿业分公司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黄文辉</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广西柳州银海铝业股份有限公司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蒋青青</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广西金茂生物化工有限公司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罗肖城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广西世彪药业有限公司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谭  敏</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中国南方电网有限责任公司超高压输电公司百色局</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苏元机</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中国铝业广西分公司氧化铝厂</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李文墨</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广西天雨农业科技有限公司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胡  凌</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中船华南船舶机械有限公司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119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熊  禹</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东风柳州汽车有限公司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何小明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柳城县妇幼保健院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张树龙</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广西金茂生物化工有限公司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杨再豪</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天峨县红日植保专业合作社（微型企业）</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123</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张古权</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天峨县平昌生态农业有限公司（微型企业）</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124</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赵小林</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广西粤桥新材料科技有限公司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125</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陈江财</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广西北投交通养护科技集团有限公司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126</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彭曦</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广西交科集团有限公司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127</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赵德平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东风柳州汽车有限公司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128</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牙向飞</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柳州欧维姆机械股份有限公司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129</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谭柳芳</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柳州欧维姆机械股份有限公司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130</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陈丽华</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柳城县妇幼保健院</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131</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薛  晗</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柳州柳工挖掘机有限公司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nil"/>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132</w:t>
            </w:r>
          </w:p>
        </w:tc>
        <w:tc>
          <w:tcPr>
            <w:tcW w:w="540"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刘小兰</w:t>
            </w:r>
          </w:p>
        </w:tc>
        <w:tc>
          <w:tcPr>
            <w:tcW w:w="1886"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柳州酸王泵制造股份有限公司</w:t>
            </w:r>
          </w:p>
        </w:tc>
        <w:tc>
          <w:tcPr>
            <w:tcW w:w="2129" w:type="pct"/>
            <w:tcBorders>
              <w:top w:val="nil"/>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133</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  刚</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中国南方电网有限责任公司超高压输电公司百色局</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134</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伯睿飞</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中交一公局第四工程有限公司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135</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施海威</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南宁富莱欣生物科技有限公司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136</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许  俊</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广西金川有色金属有限公司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137</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陈志阳</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河池市烟草专卖局（公司）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138</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彭友成</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柳州赛克科技发展有限公司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139</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梁新华</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广西柳州银海铝业股份有限公司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140</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文政健</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广西建辰网络科技有限公司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141</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李永锋</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广西强强碳素股份有限公司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142</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杨恺豪</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南宁富莱欣生物科技有限公司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143</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唐文娟</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广西交科集团有限公司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144</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唐建军</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广西路建工程集团有限公司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145</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陈燕文</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贵港市芭田生态有限公司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146</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潘贵高</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广西玉柴机器股份有限公司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147</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黄本益</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广西伟健药业有限公司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148</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王钊锦</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广西立新科技产业有限公司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149</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蔡芸芸</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广西金川有色金属有限公司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150</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黄建龙</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广西金川有色金属有限公司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151</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冉  琪</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广西北投环保水务集团有限公司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152</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李志刚</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广西路建工程集团有限公司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153</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黄后玉</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广西路建工程集团有限公司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154</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袁  恒</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东风柳州汽车有限公司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155</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梁艺玲</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广西壮族自治区柳州种畜场</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156</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朱志雄</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广西壮族自治区柳州种畜场</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157</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黎小容</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广西达庆生物科技有限公司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158</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匡  耀</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广西玉柴机器股份有限公司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159</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聂天军</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广西力拓米业集团有限公司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160</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劳素婵</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广西硕果农业开发有限公司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161</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禹东刚</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广西金川有色金属有限公司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162</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梁厚燃</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广西路桥工程集团有限公司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163</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刘豪斌</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广西北投交通养护科技集团有限公司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164</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何敏华</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合山市华美新能源科技有限公司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165</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甘伟君</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广西群星电缆有限公司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166</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杨  波</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广西玉柴机器股份有限公司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167</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李克华</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中国南方电网有限责任公司超高压输电公司百色局</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168</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吴  莹</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合浦果香园食品有限公司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169</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邱  彤</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广西中北富民知识产权服务有限公司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170</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卢辉琨</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中国南方电网有限责任公司超高压输电公司百色局</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171</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关维韡</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广西壮族自治区烟草公司贵港市公司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172</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梁树旺</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广西合山华臻新材料有限公司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173</w:t>
            </w:r>
          </w:p>
        </w:tc>
        <w:tc>
          <w:tcPr>
            <w:tcW w:w="540" w:type="pct"/>
            <w:tcBorders>
              <w:top w:val="single" w:color="auto" w:sz="4" w:space="0"/>
              <w:left w:val="nil"/>
              <w:bottom w:val="single" w:color="auto" w:sz="4" w:space="0"/>
              <w:right w:val="single" w:color="auto" w:sz="4" w:space="0"/>
            </w:tcBorders>
            <w:noWrap/>
            <w:vAlign w:val="center"/>
          </w:tcPr>
          <w:p>
            <w:pPr>
              <w:widowControl/>
              <w:jc w:val="center"/>
              <w:rPr>
                <w:rFonts w:ascii="宋体" w:hAnsi="宋体" w:eastAsia="宋体"/>
                <w:color w:val="000000"/>
                <w:kern w:val="0"/>
                <w:szCs w:val="21"/>
              </w:rPr>
            </w:pPr>
            <w:r>
              <w:rPr>
                <w:rFonts w:hint="eastAsia" w:ascii="宋体" w:hAnsi="宋体" w:eastAsia="宋体"/>
                <w:color w:val="000000"/>
                <w:szCs w:val="21"/>
              </w:rPr>
              <w:t>黄心力</w:t>
            </w:r>
          </w:p>
        </w:tc>
        <w:tc>
          <w:tcPr>
            <w:tcW w:w="1886" w:type="pct"/>
            <w:tcBorders>
              <w:top w:val="single" w:color="auto" w:sz="4" w:space="0"/>
              <w:left w:val="nil"/>
              <w:bottom w:val="single" w:color="auto" w:sz="4" w:space="0"/>
              <w:right w:val="single" w:color="auto" w:sz="4" w:space="0"/>
            </w:tcBorders>
            <w:noWrap/>
            <w:vAlign w:val="center"/>
          </w:tcPr>
          <w:p>
            <w:pPr>
              <w:jc w:val="center"/>
              <w:rPr>
                <w:rFonts w:hint="eastAsia" w:ascii="宋体" w:hAnsi="宋体" w:eastAsia="宋体"/>
                <w:color w:val="000000"/>
                <w:szCs w:val="21"/>
              </w:rPr>
            </w:pPr>
            <w:r>
              <w:rPr>
                <w:rFonts w:hint="eastAsia" w:ascii="宋体" w:hAnsi="宋体" w:eastAsia="宋体"/>
                <w:color w:val="000000"/>
                <w:szCs w:val="21"/>
              </w:rPr>
              <w:t>河池市烟草专卖局（公司）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174</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陈水良</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梧州市鸿图精密压铸有限公司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175</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李金凤</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广西兴业县精美纸品包装有限公司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176</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陈济学</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广西兴业县精美纸品包装有限公司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177</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刘  鑫</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南宁智阳科技咨询管理有限公司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178</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李和芮</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广西壮族自治区烟草公司百色市公司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C3 企业知识产权实用人才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179</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潘泽威</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昭平县职业教育中心</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180</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梁忠云</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广西壮族自治区林业科学研究院</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181</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莫秀波</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广州海心联合专利代理事务所玉林分所</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182</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杨志林</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北京律谱知识产权代理有限公司南宁分公司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183</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莫成龙</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广州海心联合专利代理事务所玉林分所</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184</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李凤萍</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广西智于卓知识产权代理有限公司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185</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莫冬丽</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南宁九思致成信息科技有限公司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186</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吴  颖</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柳州市标准技术和知识产权研究中心</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187</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韦杰才</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广西科泰智航知识产权代理事务所（普通合伙）</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188</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胡婧娴</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广州海心联合专利代理事务所（普通合伙）南宁分所</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189</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邓有志</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南宁东智知识产权代理事务所（特殊普通合伙）</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190</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梁理生</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北京君恒知识产权代理事务所(普通合伙)南宁分所</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191</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黄志攀</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广西首基商标事务所有限公司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192</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黄融兴</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南宁智卓专利代理事务所（普通合伙）</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193</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张耀彬</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广西亨泰知识产权代理有限公司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r>
        <w:tblPrEx>
          <w:tblCellMar>
            <w:top w:w="0" w:type="dxa"/>
            <w:left w:w="108" w:type="dxa"/>
            <w:bottom w:w="0" w:type="dxa"/>
            <w:right w:w="108" w:type="dxa"/>
          </w:tblCellMar>
        </w:tblPrEx>
        <w:trPr>
          <w:cantSplit/>
          <w:trHeight w:val="590" w:hRule="atLeast"/>
          <w:jc w:val="center"/>
        </w:trPr>
        <w:tc>
          <w:tcPr>
            <w:tcW w:w="445" w:type="pc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rPr>
            </w:pPr>
            <w:r>
              <w:rPr>
                <w:rFonts w:hint="eastAsia" w:ascii="宋体" w:hAnsi="宋体" w:eastAsia="宋体"/>
              </w:rPr>
              <w:t>194</w:t>
            </w:r>
          </w:p>
        </w:tc>
        <w:tc>
          <w:tcPr>
            <w:tcW w:w="540"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许孟颖</w:t>
            </w:r>
          </w:p>
        </w:tc>
        <w:tc>
          <w:tcPr>
            <w:tcW w:w="1886"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广西护苗科技发展有限公司</w:t>
            </w:r>
          </w:p>
        </w:tc>
        <w:tc>
          <w:tcPr>
            <w:tcW w:w="2129" w:type="pct"/>
            <w:tcBorders>
              <w:top w:val="single" w:color="auto" w:sz="4" w:space="0"/>
              <w:left w:val="nil"/>
              <w:bottom w:val="single" w:color="auto" w:sz="4" w:space="0"/>
              <w:right w:val="single" w:color="auto" w:sz="4" w:space="0"/>
            </w:tcBorders>
            <w:noWrap/>
            <w:vAlign w:val="center"/>
          </w:tcPr>
          <w:p>
            <w:pPr>
              <w:jc w:val="center"/>
              <w:rPr>
                <w:rFonts w:ascii="宋体" w:hAnsi="宋体" w:eastAsia="宋体"/>
              </w:rPr>
            </w:pPr>
            <w:r>
              <w:rPr>
                <w:rFonts w:ascii="宋体" w:hAnsi="宋体" w:eastAsia="宋体"/>
              </w:rPr>
              <w:t>C4 知识产权服务业实用人才</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FiNzBmOWRjOGQ2OTI4MjNhZTQzYzAzYTg0NzYwYzAifQ=="/>
  </w:docVars>
  <w:rsids>
    <w:rsidRoot w:val="37AD6C5D"/>
    <w:rsid w:val="0CA6344C"/>
    <w:rsid w:val="26E5637F"/>
    <w:rsid w:val="37AD6C5D"/>
    <w:rsid w:val="41C837F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2023-10-16T01:40:00Z</dcterms:created>
  <dc:creator>。</dc:creator>
  <cp:lastModifiedBy>惠</cp:lastModifiedBy>
  <dcterms:modified xsi:type="dcterms:W3CDTF">2023-10-19T01:30:29Z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E7C55BB2B1224EFBA6C447E4CE464ABF_13</vt:lpwstr>
  </property>
</Properties>
</file>